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606D" w:rsidRPr="004D1175" w:rsidRDefault="00491442" w:rsidP="0047606D">
      <w:pPr>
        <w:rPr>
          <w:rFonts w:ascii="Arial" w:eastAsiaTheme="minorEastAsia" w:hAnsi="Arial"/>
          <w:b/>
          <w:sz w:val="24"/>
          <w:lang w:eastAsia="zh-CN"/>
        </w:rPr>
      </w:pPr>
      <w:bookmarkStart w:id="0" w:name="_Toc193024528"/>
      <w:r>
        <w:rPr>
          <w:rFonts w:ascii="Arial" w:eastAsia="Times New Roman" w:hAnsi="Arial"/>
          <w:b/>
          <w:sz w:val="24"/>
          <w:lang w:eastAsia="zh-CN"/>
        </w:rPr>
        <w:t>3GPP TSG-RAN WG2 Meeting #109</w:t>
      </w:r>
      <w:r w:rsidR="004D1175">
        <w:rPr>
          <w:rFonts w:ascii="Arial" w:eastAsiaTheme="minorEastAsia" w:hAnsi="Arial" w:hint="eastAsia"/>
          <w:b/>
          <w:sz w:val="24"/>
          <w:lang w:eastAsia="zh-CN"/>
        </w:rPr>
        <w:t>bis-e</w:t>
      </w:r>
      <w:r w:rsidR="0047606D" w:rsidRPr="00A833DD">
        <w:rPr>
          <w:rFonts w:ascii="Arial" w:eastAsia="Times New Roman" w:hAnsi="Arial"/>
          <w:b/>
          <w:sz w:val="24"/>
          <w:lang w:eastAsia="zh-CN"/>
        </w:rPr>
        <w:tab/>
      </w:r>
      <w:r w:rsidR="0047606D">
        <w:rPr>
          <w:rFonts w:ascii="Arial" w:eastAsia="Times New Roman" w:hAnsi="Arial"/>
          <w:b/>
          <w:sz w:val="24"/>
          <w:lang w:eastAsia="zh-CN"/>
        </w:rPr>
        <w:t xml:space="preserve">                       </w:t>
      </w:r>
      <w:r w:rsidR="004D1175">
        <w:rPr>
          <w:rFonts w:ascii="Arial" w:eastAsia="Times New Roman" w:hAnsi="Arial"/>
          <w:b/>
          <w:sz w:val="24"/>
          <w:lang w:eastAsia="zh-CN"/>
        </w:rPr>
        <w:t xml:space="preserve">                          </w:t>
      </w:r>
      <w:r w:rsidR="0047606D">
        <w:rPr>
          <w:rFonts w:ascii="Arial" w:eastAsia="Times New Roman" w:hAnsi="Arial"/>
          <w:b/>
          <w:sz w:val="24"/>
          <w:lang w:eastAsia="zh-CN"/>
        </w:rPr>
        <w:t xml:space="preserve"> </w:t>
      </w:r>
      <w:r w:rsidR="004E3BC1" w:rsidRPr="004E3BC1">
        <w:rPr>
          <w:rFonts w:ascii="Arial" w:eastAsia="Times New Roman" w:hAnsi="Arial"/>
          <w:b/>
          <w:sz w:val="24"/>
          <w:lang w:eastAsia="zh-CN"/>
        </w:rPr>
        <w:t>R2-2003507</w:t>
      </w:r>
    </w:p>
    <w:p w:rsidR="00544C5D" w:rsidRPr="00544C5D" w:rsidRDefault="00544C5D" w:rsidP="00544C5D">
      <w:pPr>
        <w:pStyle w:val="CRCoverPage"/>
        <w:ind w:right="200"/>
        <w:outlineLvl w:val="0"/>
        <w:rPr>
          <w:b/>
          <w:noProof/>
          <w:sz w:val="24"/>
          <w:lang w:eastAsia="zh-CN"/>
        </w:rPr>
      </w:pPr>
      <w:bookmarkStart w:id="1" w:name="_Hlk37075205"/>
      <w:r>
        <w:rPr>
          <w:rFonts w:cs="Arial"/>
          <w:b/>
          <w:noProof/>
          <w:sz w:val="24"/>
          <w:szCs w:val="24"/>
        </w:rPr>
        <w:t>Electronic</w:t>
      </w:r>
      <w:bookmarkEnd w:id="1"/>
      <w:r w:rsidRPr="00206E4C">
        <w:rPr>
          <w:rFonts w:cs="Arial"/>
          <w:b/>
          <w:noProof/>
          <w:sz w:val="24"/>
          <w:szCs w:val="24"/>
        </w:rPr>
        <w:t xml:space="preserve">, </w:t>
      </w:r>
      <w:r>
        <w:rPr>
          <w:rFonts w:cs="Arial"/>
          <w:b/>
          <w:noProof/>
          <w:sz w:val="24"/>
          <w:szCs w:val="24"/>
        </w:rPr>
        <w:t>April</w:t>
      </w:r>
      <w:r w:rsidRPr="00206E4C">
        <w:rPr>
          <w:rFonts w:cs="Arial"/>
          <w:b/>
          <w:noProof/>
          <w:sz w:val="24"/>
          <w:szCs w:val="24"/>
        </w:rPr>
        <w:t xml:space="preserve"> </w:t>
      </w:r>
      <w:r>
        <w:rPr>
          <w:rFonts w:cs="Arial"/>
          <w:b/>
          <w:noProof/>
          <w:sz w:val="24"/>
          <w:szCs w:val="24"/>
        </w:rPr>
        <w:t>20</w:t>
      </w:r>
      <w:r w:rsidRPr="00206E4C">
        <w:rPr>
          <w:rFonts w:cs="Arial"/>
          <w:b/>
          <w:noProof/>
          <w:sz w:val="24"/>
          <w:szCs w:val="24"/>
        </w:rPr>
        <w:t xml:space="preserve"> – </w:t>
      </w:r>
      <w:r>
        <w:rPr>
          <w:rFonts w:cs="Arial"/>
          <w:b/>
          <w:noProof/>
          <w:sz w:val="24"/>
          <w:szCs w:val="24"/>
        </w:rPr>
        <w:t>30</w:t>
      </w:r>
      <w:r w:rsidRPr="00206E4C">
        <w:rPr>
          <w:rFonts w:cs="Arial"/>
          <w:b/>
          <w:noProof/>
          <w:sz w:val="24"/>
          <w:szCs w:val="24"/>
        </w:rPr>
        <w:t>, 20</w:t>
      </w:r>
      <w:r>
        <w:rPr>
          <w:rFonts w:cs="Arial"/>
          <w:b/>
          <w:noProof/>
          <w:sz w:val="24"/>
          <w:szCs w:val="24"/>
        </w:rPr>
        <w:t>20</w:t>
      </w:r>
    </w:p>
    <w:p w:rsidR="00285902" w:rsidRPr="005206F4" w:rsidRDefault="00285902" w:rsidP="00D71370">
      <w:pPr>
        <w:pStyle w:val="3GPPHeader"/>
        <w:spacing w:line="276" w:lineRule="auto"/>
        <w:rPr>
          <w:rFonts w:eastAsiaTheme="minorEastAsia"/>
        </w:rPr>
      </w:pPr>
      <w:r w:rsidRPr="003F6D2B">
        <w:t>Agenda I</w:t>
      </w:r>
      <w:bookmarkStart w:id="2" w:name="_GoBack"/>
      <w:bookmarkEnd w:id="2"/>
      <w:r w:rsidRPr="003F6D2B">
        <w:t>tem:</w:t>
      </w:r>
      <w:r w:rsidRPr="003F6D2B">
        <w:tab/>
      </w:r>
      <w:r w:rsidR="00AF72CC">
        <w:t>6</w:t>
      </w:r>
      <w:r w:rsidR="00855880">
        <w:rPr>
          <w:rFonts w:eastAsiaTheme="minorEastAsia" w:hint="eastAsia"/>
        </w:rPr>
        <w:t>.18</w:t>
      </w:r>
      <w:r w:rsidR="00AF72CC">
        <w:rPr>
          <w:rFonts w:eastAsiaTheme="minorEastAsia"/>
        </w:rPr>
        <w:t>.</w:t>
      </w:r>
      <w:r w:rsidR="004E3BC1">
        <w:rPr>
          <w:rFonts w:eastAsiaTheme="minorEastAsia" w:hint="eastAsia"/>
        </w:rPr>
        <w:t>2</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p>
    <w:p w:rsidR="00285902" w:rsidRPr="00EA13B5" w:rsidRDefault="005206F4" w:rsidP="004E3BC1">
      <w:pPr>
        <w:pStyle w:val="3GPPHeader"/>
        <w:spacing w:line="276" w:lineRule="auto"/>
        <w:rPr>
          <w:rFonts w:eastAsiaTheme="minorEastAsia"/>
        </w:rPr>
      </w:pPr>
      <w:r>
        <w:t xml:space="preserve">Title: </w:t>
      </w:r>
      <w:r>
        <w:rPr>
          <w:rFonts w:eastAsiaTheme="minorEastAsia" w:hint="eastAsia"/>
        </w:rPr>
        <w:tab/>
      </w:r>
      <w:r w:rsidR="004E3BC1" w:rsidRPr="004E3BC1">
        <w:rPr>
          <w:rFonts w:eastAsiaTheme="minorEastAsia"/>
        </w:rPr>
        <w:t>Remaining issues on access and mobility control for NPN</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DF33AD" w:rsidRPr="008E2692" w:rsidRDefault="00DF33AD" w:rsidP="00DF33AD">
      <w:pPr>
        <w:jc w:val="both"/>
        <w:rPr>
          <w:lang w:eastAsia="zh-CN"/>
        </w:rPr>
      </w:pPr>
      <w:r>
        <w:rPr>
          <w:lang w:eastAsia="zh-CN"/>
        </w:rPr>
        <w:t>I</w:t>
      </w:r>
      <w:r w:rsidR="00E01577">
        <w:rPr>
          <w:rFonts w:hint="eastAsia"/>
          <w:lang w:eastAsia="zh-CN"/>
        </w:rPr>
        <w:t xml:space="preserve">n the RAN2 meeting #109e, the </w:t>
      </w:r>
      <w:r w:rsidR="00D3145E">
        <w:rPr>
          <w:rFonts w:hint="eastAsia"/>
          <w:lang w:eastAsia="zh-CN"/>
        </w:rPr>
        <w:t>discussion on NPN</w:t>
      </w:r>
      <w:r>
        <w:rPr>
          <w:rFonts w:hint="eastAsia"/>
          <w:lang w:eastAsia="zh-CN"/>
        </w:rPr>
        <w:t xml:space="preserve"> was held with </w:t>
      </w:r>
      <w:r>
        <w:rPr>
          <w:lang w:eastAsia="zh-CN"/>
        </w:rPr>
        <w:t>following</w:t>
      </w:r>
      <w:r>
        <w:rPr>
          <w:rFonts w:hint="eastAsia"/>
          <w:lang w:eastAsia="zh-CN"/>
        </w:rPr>
        <w:t xml:space="preserve"> </w:t>
      </w:r>
      <w:r>
        <w:rPr>
          <w:lang w:eastAsia="zh-CN"/>
        </w:rPr>
        <w:t>achievements</w:t>
      </w:r>
      <w:r>
        <w:rPr>
          <w:rFonts w:hint="eastAsia"/>
          <w:lang w:eastAsia="zh-CN"/>
        </w:rPr>
        <w:t xml:space="preserve">: </w:t>
      </w:r>
    </w:p>
    <w:tbl>
      <w:tblPr>
        <w:tblStyle w:val="af1"/>
        <w:tblW w:w="9631" w:type="dxa"/>
        <w:tblLayout w:type="fixed"/>
        <w:tblLook w:val="04A0" w:firstRow="1" w:lastRow="0" w:firstColumn="1" w:lastColumn="0" w:noHBand="0" w:noVBand="1"/>
      </w:tblPr>
      <w:tblGrid>
        <w:gridCol w:w="9631"/>
      </w:tblGrid>
      <w:tr w:rsidR="00DF33AD" w:rsidTr="003F29E4">
        <w:tc>
          <w:tcPr>
            <w:tcW w:w="9631" w:type="dxa"/>
          </w:tcPr>
          <w:p w:rsidR="00DF33AD" w:rsidRDefault="00DF33AD" w:rsidP="003F29E4">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Agreements in RAN2 meeting #10</w:t>
            </w:r>
            <w:r w:rsidR="00E01577">
              <w:rPr>
                <w:rFonts w:ascii="Times New Roman" w:eastAsiaTheme="minorEastAsia" w:hAnsi="Times New Roman" w:hint="eastAsia"/>
                <w:b/>
                <w:u w:val="single"/>
                <w:lang w:val="en-US" w:eastAsia="zh-CN"/>
              </w:rPr>
              <w:t>9e</w:t>
            </w:r>
            <w:r w:rsidRPr="00892039">
              <w:rPr>
                <w:rFonts w:ascii="Times New Roman" w:eastAsia="MS Mincho" w:hAnsi="Times New Roman" w:hint="eastAsia"/>
                <w:b/>
                <w:u w:val="single"/>
                <w:lang w:val="en-US" w:eastAsia="ja-JP"/>
              </w:rPr>
              <w:t>:</w:t>
            </w:r>
          </w:p>
          <w:p w:rsidR="00BD44B5" w:rsidRPr="00BD44B5" w:rsidRDefault="00BD44B5" w:rsidP="00BD44B5">
            <w:pPr>
              <w:spacing w:after="0"/>
              <w:rPr>
                <w:rFonts w:ascii="Times New Roman" w:eastAsia="宋体" w:hAnsi="Times New Roman"/>
                <w:lang w:eastAsia="zh-CN"/>
              </w:rPr>
            </w:pPr>
          </w:p>
          <w:p w:rsidR="00BD44B5" w:rsidRPr="00BD44B5" w:rsidRDefault="00BD44B5" w:rsidP="00BD44B5">
            <w:pPr>
              <w:pStyle w:val="af8"/>
              <w:numPr>
                <w:ilvl w:val="0"/>
                <w:numId w:val="25"/>
              </w:numPr>
              <w:spacing w:after="0"/>
              <w:rPr>
                <w:rFonts w:ascii="Times New Roman" w:eastAsia="宋体" w:hAnsi="Times New Roman"/>
                <w:sz w:val="20"/>
                <w:szCs w:val="20"/>
                <w:lang w:val="en-GB" w:eastAsia="zh-CN"/>
              </w:rPr>
            </w:pPr>
            <w:r w:rsidRPr="00BD44B5">
              <w:rPr>
                <w:rFonts w:ascii="Times New Roman" w:eastAsia="宋体" w:hAnsi="Times New Roman"/>
                <w:sz w:val="20"/>
                <w:szCs w:val="20"/>
                <w:lang w:val="en-GB" w:eastAsia="zh-CN"/>
              </w:rPr>
              <w:t>For cells shared between PLMNs and NPNs, non-NPN capable UEs use the first PLMN ID in the Rel-15 PLMN list for the SIB validity check.</w:t>
            </w:r>
          </w:p>
          <w:p w:rsidR="00BD44B5" w:rsidRPr="00BD44B5" w:rsidRDefault="00BD44B5" w:rsidP="00BD44B5">
            <w:pPr>
              <w:pStyle w:val="af8"/>
              <w:numPr>
                <w:ilvl w:val="0"/>
                <w:numId w:val="25"/>
              </w:numPr>
              <w:spacing w:after="0"/>
              <w:rPr>
                <w:rFonts w:ascii="Times New Roman" w:eastAsia="宋体" w:hAnsi="Times New Roman"/>
                <w:sz w:val="20"/>
                <w:szCs w:val="20"/>
                <w:lang w:val="en-GB" w:eastAsia="zh-CN"/>
              </w:rPr>
            </w:pPr>
            <w:r w:rsidRPr="00BD44B5">
              <w:rPr>
                <w:rFonts w:ascii="Times New Roman" w:eastAsia="宋体" w:hAnsi="Times New Roman"/>
                <w:sz w:val="20"/>
                <w:szCs w:val="20"/>
                <w:lang w:val="en-GB" w:eastAsia="zh-CN"/>
              </w:rPr>
              <w:t xml:space="preserve">To index NPNs, build on the existing </w:t>
            </w:r>
            <w:proofErr w:type="spellStart"/>
            <w:r w:rsidRPr="00BD44B5">
              <w:rPr>
                <w:rFonts w:ascii="Times New Roman" w:eastAsia="宋体" w:hAnsi="Times New Roman"/>
                <w:sz w:val="20"/>
                <w:szCs w:val="20"/>
                <w:lang w:val="en-GB" w:eastAsia="zh-CN"/>
              </w:rPr>
              <w:t>plmn-IdentityIndex</w:t>
            </w:r>
            <w:proofErr w:type="spellEnd"/>
            <w:r w:rsidRPr="00BD44B5">
              <w:rPr>
                <w:rFonts w:ascii="Times New Roman" w:eastAsia="宋体" w:hAnsi="Times New Roman"/>
                <w:sz w:val="20"/>
                <w:szCs w:val="20"/>
                <w:lang w:val="en-GB" w:eastAsia="zh-CN"/>
              </w:rPr>
              <w:t xml:space="preserve"> (to avoid ASN.1 changes other than in SIB1).</w:t>
            </w:r>
          </w:p>
          <w:p w:rsidR="00BD44B5" w:rsidRPr="00BD44B5" w:rsidRDefault="00BD44B5" w:rsidP="00BD44B5">
            <w:pPr>
              <w:pStyle w:val="af8"/>
              <w:numPr>
                <w:ilvl w:val="0"/>
                <w:numId w:val="25"/>
              </w:numPr>
              <w:spacing w:after="0"/>
              <w:rPr>
                <w:rFonts w:ascii="Times New Roman" w:eastAsia="宋体" w:hAnsi="Times New Roman"/>
                <w:sz w:val="20"/>
                <w:szCs w:val="20"/>
                <w:lang w:val="en-GB" w:eastAsia="zh-CN"/>
              </w:rPr>
            </w:pPr>
            <w:r w:rsidRPr="00BD44B5">
              <w:rPr>
                <w:rFonts w:ascii="Times New Roman" w:eastAsia="宋体" w:hAnsi="Times New Roman"/>
                <w:sz w:val="20"/>
                <w:szCs w:val="20"/>
                <w:lang w:val="en-GB" w:eastAsia="zh-CN"/>
              </w:rPr>
              <w:t>In RAN sharing scenarios, the lowest index values belong to the PLMNs (using legacy indexing) and the highest index values belong to NPNs.</w:t>
            </w:r>
          </w:p>
          <w:p w:rsidR="00BD44B5" w:rsidRDefault="00BD44B5" w:rsidP="00BD44B5">
            <w:pPr>
              <w:pStyle w:val="af8"/>
              <w:numPr>
                <w:ilvl w:val="0"/>
                <w:numId w:val="25"/>
              </w:numPr>
              <w:spacing w:after="0"/>
              <w:rPr>
                <w:rFonts w:ascii="Times New Roman" w:eastAsia="宋体" w:hAnsi="Times New Roman"/>
                <w:sz w:val="20"/>
                <w:szCs w:val="20"/>
                <w:lang w:val="en-GB" w:eastAsia="zh-CN"/>
              </w:rPr>
            </w:pPr>
            <w:r w:rsidRPr="00BD44B5">
              <w:rPr>
                <w:rFonts w:ascii="Times New Roman" w:eastAsia="宋体" w:hAnsi="Times New Roman"/>
                <w:sz w:val="20"/>
                <w:szCs w:val="20"/>
                <w:lang w:val="en-GB" w:eastAsia="zh-CN"/>
              </w:rPr>
              <w:t xml:space="preserve">Add a condition that NPN-only cell generating NPN-indexes (for PNI-NPNs and SNPNs) shall count the PLMN-index part as zero. </w:t>
            </w:r>
          </w:p>
          <w:p w:rsidR="00F213B4" w:rsidRPr="00F213B4" w:rsidRDefault="00F213B4" w:rsidP="00F213B4">
            <w:pPr>
              <w:pStyle w:val="af8"/>
              <w:numPr>
                <w:ilvl w:val="0"/>
                <w:numId w:val="25"/>
              </w:numPr>
              <w:spacing w:after="0"/>
              <w:rPr>
                <w:rFonts w:ascii="Times New Roman" w:eastAsia="宋体" w:hAnsi="Times New Roman"/>
                <w:sz w:val="20"/>
                <w:szCs w:val="20"/>
                <w:lang w:val="en-GB" w:eastAsia="zh-CN"/>
              </w:rPr>
            </w:pPr>
            <w:r w:rsidRPr="00BD44B5">
              <w:rPr>
                <w:rFonts w:ascii="Times New Roman" w:eastAsia="宋体" w:hAnsi="Times New Roman"/>
                <w:sz w:val="20"/>
                <w:szCs w:val="20"/>
                <w:lang w:val="en-GB" w:eastAsia="zh-CN"/>
              </w:rPr>
              <w:t xml:space="preserve">There is no need to include CAG ID in </w:t>
            </w:r>
            <w:proofErr w:type="spellStart"/>
            <w:r w:rsidRPr="00BD44B5">
              <w:rPr>
                <w:rFonts w:ascii="Times New Roman" w:eastAsia="宋体" w:hAnsi="Times New Roman"/>
                <w:sz w:val="20"/>
                <w:szCs w:val="20"/>
                <w:lang w:val="en-GB" w:eastAsia="zh-CN"/>
              </w:rPr>
              <w:t>RRCResumeComplete</w:t>
            </w:r>
            <w:proofErr w:type="spellEnd"/>
            <w:r w:rsidRPr="00BD44B5">
              <w:rPr>
                <w:rFonts w:ascii="Times New Roman" w:eastAsia="宋体" w:hAnsi="Times New Roman"/>
                <w:sz w:val="20"/>
                <w:szCs w:val="20"/>
                <w:lang w:val="en-GB" w:eastAsia="zh-CN"/>
              </w:rPr>
              <w:t xml:space="preserve"> message for UE in automatic CAG selection mode.</w:t>
            </w:r>
          </w:p>
          <w:p w:rsidR="00A916D6" w:rsidRPr="00A916D6" w:rsidRDefault="00A916D6" w:rsidP="00A916D6">
            <w:pPr>
              <w:pStyle w:val="af8"/>
              <w:numPr>
                <w:ilvl w:val="0"/>
                <w:numId w:val="25"/>
              </w:numPr>
              <w:spacing w:after="0"/>
              <w:rPr>
                <w:rFonts w:ascii="Times New Roman" w:eastAsia="宋体" w:hAnsi="Times New Roman"/>
                <w:sz w:val="20"/>
                <w:szCs w:val="20"/>
                <w:lang w:val="en-GB" w:eastAsia="zh-CN"/>
              </w:rPr>
            </w:pPr>
            <w:r w:rsidRPr="00A916D6">
              <w:rPr>
                <w:rFonts w:ascii="Times New Roman" w:eastAsia="宋体" w:hAnsi="Times New Roman"/>
                <w:sz w:val="20"/>
                <w:szCs w:val="20"/>
                <w:lang w:val="en-GB" w:eastAsia="zh-CN"/>
              </w:rPr>
              <w:t>Extend the current measurement reporting procedures to include NPN information to support ANR. (It is FFS if it is mandatory for all Rel-16 UEs to support it.)</w:t>
            </w:r>
          </w:p>
          <w:p w:rsidR="00A916D6" w:rsidRDefault="00A916D6" w:rsidP="00A916D6">
            <w:pPr>
              <w:pStyle w:val="af8"/>
              <w:numPr>
                <w:ilvl w:val="0"/>
                <w:numId w:val="25"/>
              </w:numPr>
              <w:spacing w:after="0"/>
              <w:rPr>
                <w:rFonts w:ascii="Times New Roman" w:eastAsia="宋体" w:hAnsi="Times New Roman"/>
                <w:sz w:val="20"/>
                <w:szCs w:val="20"/>
                <w:lang w:val="en-GB" w:eastAsia="zh-CN"/>
              </w:rPr>
            </w:pPr>
            <w:r w:rsidRPr="00A916D6">
              <w:rPr>
                <w:rFonts w:ascii="Times New Roman" w:eastAsia="宋体" w:hAnsi="Times New Roman"/>
                <w:sz w:val="20"/>
                <w:szCs w:val="20"/>
                <w:lang w:val="en-GB" w:eastAsia="zh-CN"/>
              </w:rPr>
              <w:t>The CAG ID/SNPN NID information shall be added into the CGI-</w:t>
            </w:r>
            <w:proofErr w:type="spellStart"/>
            <w:r w:rsidRPr="00A916D6">
              <w:rPr>
                <w:rFonts w:ascii="Times New Roman" w:eastAsia="宋体" w:hAnsi="Times New Roman"/>
                <w:sz w:val="20"/>
                <w:szCs w:val="20"/>
                <w:lang w:val="en-GB" w:eastAsia="zh-CN"/>
              </w:rPr>
              <w:t>InfoNR</w:t>
            </w:r>
            <w:proofErr w:type="spellEnd"/>
            <w:r w:rsidRPr="00A916D6">
              <w:rPr>
                <w:rFonts w:ascii="Times New Roman" w:eastAsia="宋体" w:hAnsi="Times New Roman"/>
                <w:sz w:val="20"/>
                <w:szCs w:val="20"/>
                <w:lang w:val="en-GB" w:eastAsia="zh-CN"/>
              </w:rPr>
              <w:t>. (It is FFS if it is mandatory for all Rel-16 UEs to support it.)</w:t>
            </w:r>
          </w:p>
          <w:p w:rsidR="00A916D6" w:rsidRPr="00A916D6" w:rsidRDefault="00A916D6" w:rsidP="00A916D6">
            <w:pPr>
              <w:pStyle w:val="af8"/>
              <w:numPr>
                <w:ilvl w:val="0"/>
                <w:numId w:val="25"/>
              </w:numPr>
              <w:spacing w:after="0"/>
              <w:rPr>
                <w:rFonts w:ascii="Times New Roman" w:eastAsia="宋体" w:hAnsi="Times New Roman"/>
                <w:sz w:val="20"/>
                <w:szCs w:val="20"/>
                <w:lang w:val="en-GB" w:eastAsia="zh-CN"/>
              </w:rPr>
            </w:pPr>
            <w:r w:rsidRPr="00A916D6">
              <w:rPr>
                <w:rFonts w:ascii="Times New Roman" w:eastAsia="宋体" w:hAnsi="Times New Roman"/>
                <w:sz w:val="20"/>
                <w:szCs w:val="20"/>
                <w:lang w:val="en-GB" w:eastAsia="zh-CN"/>
              </w:rPr>
              <w:t>For NPN-only cells, the first NPN ID (PLMN ID and NID or PLMN ID and CAG ID) is used for the SIB validity check by NPN capable UEs.</w:t>
            </w:r>
          </w:p>
          <w:p w:rsidR="00A916D6" w:rsidRPr="00BD44B5" w:rsidRDefault="00A916D6" w:rsidP="00A916D6">
            <w:pPr>
              <w:pStyle w:val="af8"/>
              <w:numPr>
                <w:ilvl w:val="0"/>
                <w:numId w:val="25"/>
              </w:numPr>
              <w:spacing w:after="0"/>
              <w:rPr>
                <w:rFonts w:ascii="Times New Roman" w:eastAsia="宋体" w:hAnsi="Times New Roman"/>
                <w:sz w:val="20"/>
                <w:szCs w:val="20"/>
                <w:lang w:val="en-GB" w:eastAsia="zh-CN"/>
              </w:rPr>
            </w:pPr>
            <w:r w:rsidRPr="00A916D6">
              <w:rPr>
                <w:rFonts w:ascii="Times New Roman" w:eastAsia="宋体" w:hAnsi="Times New Roman"/>
                <w:sz w:val="20"/>
                <w:szCs w:val="20"/>
                <w:lang w:val="en-GB" w:eastAsia="zh-CN"/>
              </w:rPr>
              <w:t>There is no need to create any order between SNPNs and PNI-NPNs during the indexing.</w:t>
            </w:r>
          </w:p>
          <w:p w:rsidR="00D3145E" w:rsidRDefault="00D3145E" w:rsidP="00E01577">
            <w:pPr>
              <w:pStyle w:val="af8"/>
              <w:numPr>
                <w:ilvl w:val="0"/>
                <w:numId w:val="25"/>
              </w:numPr>
              <w:spacing w:after="0"/>
              <w:rPr>
                <w:rFonts w:ascii="Times New Roman" w:eastAsia="宋体" w:hAnsi="Times New Roman"/>
                <w:sz w:val="20"/>
                <w:szCs w:val="20"/>
                <w:lang w:val="en-GB" w:eastAsia="zh-CN"/>
              </w:rPr>
            </w:pPr>
            <w:r w:rsidRPr="00D3145E">
              <w:rPr>
                <w:rFonts w:ascii="Times New Roman" w:eastAsia="宋体" w:hAnsi="Times New Roman"/>
                <w:sz w:val="20"/>
                <w:szCs w:val="20"/>
                <w:lang w:val="en-GB" w:eastAsia="zh-CN"/>
              </w:rPr>
              <w:t xml:space="preserve">There is no need for the CAG-UE to report the </w:t>
            </w:r>
            <w:proofErr w:type="spellStart"/>
            <w:r w:rsidRPr="00D3145E">
              <w:rPr>
                <w:rFonts w:ascii="Times New Roman" w:eastAsia="宋体" w:hAnsi="Times New Roman"/>
                <w:sz w:val="20"/>
                <w:szCs w:val="20"/>
                <w:lang w:val="en-GB" w:eastAsia="zh-CN"/>
              </w:rPr>
              <w:t>MemberStatus</w:t>
            </w:r>
            <w:proofErr w:type="spellEnd"/>
            <w:r w:rsidRPr="00D3145E">
              <w:rPr>
                <w:rFonts w:ascii="Times New Roman" w:eastAsia="宋体" w:hAnsi="Times New Roman"/>
                <w:sz w:val="20"/>
                <w:szCs w:val="20"/>
                <w:lang w:val="en-GB" w:eastAsia="zh-CN"/>
              </w:rPr>
              <w:t xml:space="preserve"> and corresponding identity of reported cell acquired from system information in the measurement report message as what the LTE CSG-UEs execute.</w:t>
            </w:r>
          </w:p>
          <w:p w:rsidR="00F213B4" w:rsidRDefault="00F213B4" w:rsidP="00E01577">
            <w:pPr>
              <w:pStyle w:val="af8"/>
              <w:numPr>
                <w:ilvl w:val="0"/>
                <w:numId w:val="25"/>
              </w:numPr>
              <w:spacing w:after="0"/>
              <w:rPr>
                <w:rFonts w:ascii="Times New Roman" w:eastAsia="宋体" w:hAnsi="Times New Roman"/>
                <w:sz w:val="20"/>
                <w:szCs w:val="20"/>
                <w:lang w:val="en-GB" w:eastAsia="zh-CN"/>
              </w:rPr>
            </w:pPr>
            <w:r w:rsidRPr="00F213B4">
              <w:rPr>
                <w:rFonts w:ascii="Times New Roman" w:eastAsia="宋体" w:hAnsi="Times New Roman"/>
                <w:sz w:val="20"/>
                <w:szCs w:val="20"/>
                <w:lang w:val="en-GB" w:eastAsia="zh-CN"/>
              </w:rPr>
              <w:t>Normal network controlled mobility procedure can apply for a UE leaving a CAG cell in connected mode</w:t>
            </w:r>
          </w:p>
          <w:p w:rsidR="00F213B4" w:rsidRPr="00F213B4" w:rsidRDefault="00F213B4" w:rsidP="00F213B4">
            <w:pPr>
              <w:pStyle w:val="af8"/>
              <w:numPr>
                <w:ilvl w:val="0"/>
                <w:numId w:val="25"/>
              </w:numPr>
              <w:spacing w:after="0"/>
              <w:rPr>
                <w:rFonts w:ascii="Times New Roman" w:eastAsia="宋体" w:hAnsi="Times New Roman"/>
                <w:sz w:val="20"/>
                <w:szCs w:val="20"/>
                <w:lang w:val="en-GB" w:eastAsia="zh-CN"/>
              </w:rPr>
            </w:pPr>
            <w:r w:rsidRPr="00F213B4">
              <w:rPr>
                <w:rFonts w:ascii="Times New Roman" w:eastAsia="宋体" w:hAnsi="Times New Roman"/>
                <w:sz w:val="20"/>
                <w:szCs w:val="20"/>
                <w:lang w:val="en-GB" w:eastAsia="zh-CN"/>
              </w:rPr>
              <w:t>For cells shared between PLMNs and NPNs, NPN capable UEs use the first PLMN ID in the Rel-15 PLMN list.</w:t>
            </w:r>
          </w:p>
          <w:p w:rsidR="00F213B4" w:rsidRDefault="00F213B4" w:rsidP="00F213B4">
            <w:pPr>
              <w:pStyle w:val="af8"/>
              <w:numPr>
                <w:ilvl w:val="0"/>
                <w:numId w:val="25"/>
              </w:numPr>
              <w:spacing w:after="0"/>
              <w:rPr>
                <w:rFonts w:ascii="Times New Roman" w:eastAsia="宋体" w:hAnsi="Times New Roman"/>
                <w:sz w:val="20"/>
                <w:szCs w:val="20"/>
                <w:lang w:val="en-GB" w:eastAsia="zh-CN"/>
              </w:rPr>
            </w:pPr>
            <w:r w:rsidRPr="00F213B4">
              <w:rPr>
                <w:rFonts w:ascii="Times New Roman" w:eastAsia="宋体" w:hAnsi="Times New Roman"/>
                <w:sz w:val="20"/>
                <w:szCs w:val="20"/>
                <w:lang w:val="en-GB" w:eastAsia="zh-CN"/>
              </w:rPr>
              <w:t xml:space="preserve">The </w:t>
            </w:r>
            <w:proofErr w:type="spellStart"/>
            <w:r w:rsidRPr="00F213B4">
              <w:rPr>
                <w:rFonts w:ascii="Times New Roman" w:eastAsia="宋体" w:hAnsi="Times New Roman"/>
                <w:sz w:val="20"/>
                <w:szCs w:val="20"/>
                <w:lang w:val="en-GB" w:eastAsia="zh-CN"/>
              </w:rPr>
              <w:t>selectedPLMN</w:t>
            </w:r>
            <w:proofErr w:type="spellEnd"/>
            <w:r w:rsidRPr="00F213B4">
              <w:rPr>
                <w:rFonts w:ascii="Times New Roman" w:eastAsia="宋体" w:hAnsi="Times New Roman"/>
                <w:sz w:val="20"/>
                <w:szCs w:val="20"/>
                <w:lang w:val="en-GB" w:eastAsia="zh-CN"/>
              </w:rPr>
              <w:t xml:space="preserve">-Identity can refer to a NPN (a SNPN or a PNI-NPN) or set of PNI-NPNs having the same PLMN ID (in case CAG ID is not sent in the RRC message) in the description of </w:t>
            </w:r>
            <w:proofErr w:type="spellStart"/>
            <w:r w:rsidRPr="00F213B4">
              <w:rPr>
                <w:rFonts w:ascii="Times New Roman" w:eastAsia="宋体" w:hAnsi="Times New Roman"/>
                <w:sz w:val="20"/>
                <w:szCs w:val="20"/>
                <w:lang w:val="en-GB" w:eastAsia="zh-CN"/>
              </w:rPr>
              <w:t>RRCSetupComplete</w:t>
            </w:r>
            <w:proofErr w:type="spellEnd"/>
            <w:r w:rsidRPr="00F213B4">
              <w:rPr>
                <w:rFonts w:ascii="Times New Roman" w:eastAsia="宋体" w:hAnsi="Times New Roman"/>
                <w:sz w:val="20"/>
                <w:szCs w:val="20"/>
                <w:lang w:val="en-GB" w:eastAsia="zh-CN"/>
              </w:rPr>
              <w:t xml:space="preserve"> message and the relevant procedures.</w:t>
            </w:r>
          </w:p>
          <w:p w:rsidR="00E01577" w:rsidRPr="00D3145E" w:rsidRDefault="00E01577" w:rsidP="00E01577">
            <w:pPr>
              <w:pStyle w:val="af8"/>
              <w:numPr>
                <w:ilvl w:val="0"/>
                <w:numId w:val="25"/>
              </w:numPr>
              <w:spacing w:after="0"/>
              <w:rPr>
                <w:rFonts w:ascii="Times New Roman" w:eastAsia="宋体" w:hAnsi="Times New Roman"/>
                <w:sz w:val="20"/>
                <w:szCs w:val="20"/>
                <w:lang w:val="en-GB" w:eastAsia="zh-CN"/>
              </w:rPr>
            </w:pPr>
            <w:r w:rsidRPr="00D3145E">
              <w:rPr>
                <w:rFonts w:ascii="Times New Roman" w:eastAsia="宋体" w:hAnsi="Times New Roman"/>
                <w:sz w:val="20"/>
                <w:szCs w:val="20"/>
                <w:lang w:val="en-GB" w:eastAsia="zh-CN"/>
              </w:rPr>
              <w:t xml:space="preserve">The UAC parameters per SNPN are configured by reusing the existing </w:t>
            </w:r>
            <w:proofErr w:type="spellStart"/>
            <w:r w:rsidRPr="00D3145E">
              <w:rPr>
                <w:rFonts w:ascii="Times New Roman" w:eastAsia="宋体" w:hAnsi="Times New Roman"/>
                <w:sz w:val="20"/>
                <w:szCs w:val="20"/>
                <w:lang w:val="en-GB" w:eastAsia="zh-CN"/>
              </w:rPr>
              <w:t>uac</w:t>
            </w:r>
            <w:proofErr w:type="spellEnd"/>
            <w:r w:rsidRPr="00D3145E">
              <w:rPr>
                <w:rFonts w:ascii="Times New Roman" w:eastAsia="宋体" w:hAnsi="Times New Roman"/>
                <w:sz w:val="20"/>
                <w:szCs w:val="20"/>
                <w:lang w:val="en-GB" w:eastAsia="zh-CN"/>
              </w:rPr>
              <w:t>-</w:t>
            </w:r>
            <w:proofErr w:type="spellStart"/>
            <w:r w:rsidRPr="00D3145E">
              <w:rPr>
                <w:rFonts w:ascii="Times New Roman" w:eastAsia="宋体" w:hAnsi="Times New Roman"/>
                <w:sz w:val="20"/>
                <w:szCs w:val="20"/>
                <w:lang w:val="en-GB" w:eastAsia="zh-CN"/>
              </w:rPr>
              <w:t>BarringPerPLMN</w:t>
            </w:r>
            <w:proofErr w:type="spellEnd"/>
            <w:r w:rsidRPr="00D3145E">
              <w:rPr>
                <w:rFonts w:ascii="Times New Roman" w:eastAsia="宋体" w:hAnsi="Times New Roman"/>
                <w:sz w:val="20"/>
                <w:szCs w:val="20"/>
                <w:lang w:val="en-GB" w:eastAsia="zh-CN"/>
              </w:rPr>
              <w:t>-List</w:t>
            </w:r>
          </w:p>
          <w:p w:rsidR="00822D62" w:rsidRPr="00BD44B5" w:rsidRDefault="00E01577" w:rsidP="00BD44B5">
            <w:pPr>
              <w:pStyle w:val="af8"/>
              <w:numPr>
                <w:ilvl w:val="0"/>
                <w:numId w:val="25"/>
              </w:numPr>
              <w:spacing w:after="0"/>
              <w:rPr>
                <w:lang w:eastAsia="zh-CN"/>
              </w:rPr>
            </w:pPr>
            <w:r w:rsidRPr="00E01577">
              <w:rPr>
                <w:rFonts w:ascii="Times New Roman" w:eastAsia="宋体" w:hAnsi="Times New Roman" w:hint="eastAsia"/>
                <w:sz w:val="20"/>
                <w:szCs w:val="20"/>
                <w:lang w:val="en-GB" w:eastAsia="zh-CN"/>
              </w:rPr>
              <w:t>The</w:t>
            </w:r>
            <w:r>
              <w:rPr>
                <w:rFonts w:ascii="Times New Roman" w:eastAsia="宋体" w:hAnsi="Times New Roman" w:hint="eastAsia"/>
                <w:sz w:val="20"/>
                <w:szCs w:val="20"/>
                <w:lang w:val="en-GB" w:eastAsia="zh-CN"/>
              </w:rPr>
              <w:t xml:space="preserve"> UAC parameters should be configured per SNPN</w:t>
            </w:r>
          </w:p>
        </w:tc>
      </w:tr>
    </w:tbl>
    <w:p w:rsidR="00DF33AD" w:rsidRDefault="00DF33AD" w:rsidP="00BC6B96">
      <w:pPr>
        <w:jc w:val="both"/>
        <w:rPr>
          <w:lang w:eastAsia="zh-CN"/>
        </w:rPr>
      </w:pPr>
    </w:p>
    <w:p w:rsidR="0005472F" w:rsidRPr="00762C22" w:rsidRDefault="00464E59" w:rsidP="0005472F">
      <w:pPr>
        <w:jc w:val="both"/>
      </w:pPr>
      <w:r>
        <w:rPr>
          <w:rFonts w:hint="eastAsia"/>
          <w:lang w:eastAsia="zh-CN"/>
        </w:rPr>
        <w:t xml:space="preserve">In </w:t>
      </w:r>
      <w:r w:rsidR="0005472F" w:rsidRPr="00BD3625">
        <w:rPr>
          <w:rFonts w:hint="eastAsia"/>
        </w:rPr>
        <w:t>this contribution, we would like to discuss t</w:t>
      </w:r>
      <w:r w:rsidR="0005472F" w:rsidRPr="00762C22">
        <w:rPr>
          <w:rFonts w:hint="eastAsia"/>
        </w:rPr>
        <w:t xml:space="preserve">he remaining issues </w:t>
      </w:r>
      <w:r w:rsidR="0005472F">
        <w:rPr>
          <w:lang w:eastAsia="zh-CN"/>
        </w:rPr>
        <w:t xml:space="preserve">on </w:t>
      </w:r>
      <w:r w:rsidR="00601913">
        <w:rPr>
          <w:lang w:eastAsia="zh-CN"/>
        </w:rPr>
        <w:t>access control and mobility control</w:t>
      </w:r>
      <w:r w:rsidR="0005472F">
        <w:rPr>
          <w:lang w:eastAsia="zh-CN"/>
        </w:rPr>
        <w:t xml:space="preserve"> </w:t>
      </w:r>
      <w:r w:rsidR="0005472F" w:rsidRPr="00762C22">
        <w:rPr>
          <w:rFonts w:hint="eastAsia"/>
        </w:rPr>
        <w:t xml:space="preserve">for </w:t>
      </w:r>
      <w:r w:rsidR="00601913">
        <w:t>NPN</w:t>
      </w:r>
      <w:r w:rsidR="0005472F">
        <w:rPr>
          <w:rFonts w:hint="eastAsia"/>
        </w:rPr>
        <w:t>.</w:t>
      </w:r>
    </w:p>
    <w:p w:rsidR="00676126" w:rsidRDefault="00676126" w:rsidP="00747A98">
      <w:pPr>
        <w:pStyle w:val="1"/>
        <w:spacing w:line="276" w:lineRule="auto"/>
        <w:jc w:val="both"/>
        <w:rPr>
          <w:lang w:eastAsia="zh-CN"/>
        </w:rPr>
      </w:pPr>
      <w:r>
        <w:rPr>
          <w:lang w:eastAsia="zh-CN"/>
        </w:rPr>
        <w:lastRenderedPageBreak/>
        <w:t xml:space="preserve">Discussion </w:t>
      </w:r>
    </w:p>
    <w:p w:rsidR="00A754DD" w:rsidRPr="009554C1" w:rsidRDefault="00A754DD" w:rsidP="00050092">
      <w:pPr>
        <w:pStyle w:val="21"/>
        <w:numPr>
          <w:ilvl w:val="1"/>
          <w:numId w:val="31"/>
        </w:numPr>
        <w:ind w:right="200"/>
        <w:jc w:val="both"/>
        <w:rPr>
          <w:lang w:val="en-US" w:eastAsia="zh-CN"/>
        </w:rPr>
      </w:pPr>
      <w:r w:rsidRPr="009554C1">
        <w:rPr>
          <w:lang w:val="en-US" w:eastAsia="zh-CN"/>
        </w:rPr>
        <w:t>Access control</w:t>
      </w:r>
    </w:p>
    <w:p w:rsidR="008049FC" w:rsidRDefault="006C36A2" w:rsidP="00E4679D">
      <w:pPr>
        <w:rPr>
          <w:lang w:val="en-US" w:eastAsia="zh-CN"/>
        </w:rPr>
      </w:pPr>
      <w:r>
        <w:rPr>
          <w:lang w:val="en-US" w:eastAsia="zh-CN"/>
        </w:rPr>
        <w:t>I</w:t>
      </w:r>
      <w:r>
        <w:rPr>
          <w:rFonts w:hint="eastAsia"/>
          <w:lang w:val="en-US" w:eastAsia="zh-CN"/>
        </w:rPr>
        <w:t xml:space="preserve">n order to </w:t>
      </w:r>
      <w:r>
        <w:rPr>
          <w:lang w:val="en-US" w:eastAsia="zh-CN"/>
        </w:rPr>
        <w:t xml:space="preserve">prevent access to </w:t>
      </w:r>
      <w:r>
        <w:rPr>
          <w:rFonts w:hint="eastAsia"/>
          <w:lang w:val="en-US" w:eastAsia="zh-CN"/>
        </w:rPr>
        <w:t>SNPN/CAG</w:t>
      </w:r>
      <w:r w:rsidRPr="00BA42A4">
        <w:rPr>
          <w:lang w:val="en-US" w:eastAsia="zh-CN"/>
        </w:rPr>
        <w:t xml:space="preserve"> for authorized UE(s) in case of network congestion/overload</w:t>
      </w:r>
      <w:r>
        <w:rPr>
          <w:rFonts w:hint="eastAsia"/>
          <w:lang w:val="en-US" w:eastAsia="zh-CN"/>
        </w:rPr>
        <w:t xml:space="preserve">, the </w:t>
      </w:r>
      <w:r w:rsidR="00A754DD" w:rsidRPr="00BA42A4">
        <w:rPr>
          <w:lang w:val="en-US" w:eastAsia="zh-CN"/>
        </w:rPr>
        <w:t xml:space="preserve">existing mechanisms defined for Control Plane load control, congestion and overload control can be </w:t>
      </w:r>
      <w:r w:rsidR="00A754DD">
        <w:rPr>
          <w:lang w:val="en-US" w:eastAsia="zh-CN"/>
        </w:rPr>
        <w:t>re-</w:t>
      </w:r>
      <w:r w:rsidR="00A754DD" w:rsidRPr="00BA42A4">
        <w:rPr>
          <w:lang w:val="en-US" w:eastAsia="zh-CN"/>
        </w:rPr>
        <w:t xml:space="preserve">used, as well as the access control and barring functionality, or Unified Access Control using the access categories can be </w:t>
      </w:r>
      <w:r w:rsidR="00A754DD">
        <w:rPr>
          <w:lang w:val="en-US" w:eastAsia="zh-CN"/>
        </w:rPr>
        <w:t>re-</w:t>
      </w:r>
      <w:r w:rsidR="00A754DD" w:rsidRPr="00BA42A4">
        <w:rPr>
          <w:lang w:val="en-US" w:eastAsia="zh-CN"/>
        </w:rPr>
        <w:t>used</w:t>
      </w:r>
      <w:r w:rsidR="005441CD">
        <w:rPr>
          <w:rFonts w:hint="eastAsia"/>
          <w:lang w:val="en-US" w:eastAsia="zh-CN"/>
        </w:rPr>
        <w:t xml:space="preserve"> as indicated in TS23.501. </w:t>
      </w:r>
      <w:r w:rsidR="008049FC">
        <w:rPr>
          <w:lang w:eastAsia="zh-CN"/>
        </w:rPr>
        <w:t>I</w:t>
      </w:r>
      <w:r w:rsidR="008049FC">
        <w:rPr>
          <w:rFonts w:hint="eastAsia"/>
          <w:lang w:eastAsia="zh-CN"/>
        </w:rPr>
        <w:t>n the procedure of UAC checking</w:t>
      </w:r>
      <w:r w:rsidR="00267EFB">
        <w:rPr>
          <w:rFonts w:hint="eastAsia"/>
          <w:lang w:eastAsia="zh-CN"/>
        </w:rPr>
        <w:t xml:space="preserve"> described in TS24.501</w:t>
      </w:r>
      <w:r w:rsidR="008049FC">
        <w:rPr>
          <w:rFonts w:hint="eastAsia"/>
          <w:lang w:eastAsia="zh-CN"/>
        </w:rPr>
        <w:t xml:space="preserve">, </w:t>
      </w:r>
      <w:r w:rsidR="008049FC">
        <w:rPr>
          <w:rFonts w:hint="eastAsia"/>
          <w:noProof/>
          <w:lang w:eastAsia="zh-CN"/>
        </w:rPr>
        <w:t xml:space="preserve">the </w:t>
      </w:r>
      <w:r w:rsidR="00267EFB">
        <w:rPr>
          <w:rFonts w:hint="eastAsia"/>
          <w:noProof/>
          <w:lang w:eastAsia="zh-CN"/>
        </w:rPr>
        <w:t xml:space="preserve">access </w:t>
      </w:r>
      <w:r w:rsidR="008049FC" w:rsidRPr="00EB2237">
        <w:rPr>
          <w:noProof/>
        </w:rPr>
        <w:t xml:space="preserve">request </w:t>
      </w:r>
      <w:r w:rsidR="008049FC">
        <w:rPr>
          <w:rFonts w:hint="eastAsia"/>
          <w:noProof/>
          <w:lang w:eastAsia="zh-CN"/>
        </w:rPr>
        <w:t xml:space="preserve">was mapped </w:t>
      </w:r>
      <w:r w:rsidR="008049FC" w:rsidRPr="00EB2237">
        <w:rPr>
          <w:noProof/>
        </w:rPr>
        <w:t>to one or more access identities and one access category and lower lay</w:t>
      </w:r>
      <w:r w:rsidR="008049FC">
        <w:rPr>
          <w:noProof/>
        </w:rPr>
        <w:t>ers</w:t>
      </w:r>
      <w:r w:rsidR="008049FC">
        <w:rPr>
          <w:rFonts w:hint="eastAsia"/>
          <w:noProof/>
          <w:lang w:eastAsia="zh-CN"/>
        </w:rPr>
        <w:t xml:space="preserve"> </w:t>
      </w:r>
      <w:r w:rsidR="008049FC" w:rsidRPr="00EB2237">
        <w:rPr>
          <w:noProof/>
        </w:rPr>
        <w:t>perform</w:t>
      </w:r>
      <w:r w:rsidR="008049FC">
        <w:rPr>
          <w:rFonts w:hint="eastAsia"/>
          <w:noProof/>
          <w:lang w:eastAsia="zh-CN"/>
        </w:rPr>
        <w:t>s</w:t>
      </w:r>
      <w:r w:rsidR="008049FC" w:rsidRPr="00EB2237">
        <w:rPr>
          <w:noProof/>
        </w:rPr>
        <w:t xml:space="preserve"> </w:t>
      </w:r>
      <w:r w:rsidR="008049FC">
        <w:rPr>
          <w:rFonts w:hint="eastAsia"/>
          <w:noProof/>
          <w:lang w:eastAsia="zh-CN"/>
        </w:rPr>
        <w:t xml:space="preserve">UAC </w:t>
      </w:r>
      <w:r w:rsidR="008049FC" w:rsidRPr="00EB2237">
        <w:rPr>
          <w:noProof/>
        </w:rPr>
        <w:t>checks for that request based on the determined access identities and access categ</w:t>
      </w:r>
      <w:r w:rsidR="008049FC" w:rsidRPr="00900D90">
        <w:rPr>
          <w:noProof/>
        </w:rPr>
        <w:t>ory.</w:t>
      </w:r>
    </w:p>
    <w:p w:rsidR="008049FC" w:rsidRDefault="00E4679D" w:rsidP="00E4679D">
      <w:pPr>
        <w:rPr>
          <w:noProof/>
          <w:lang w:eastAsia="zh-CN"/>
        </w:rPr>
      </w:pPr>
      <w:r>
        <w:rPr>
          <w:lang w:eastAsia="zh-CN"/>
        </w:rPr>
        <w:t>I</w:t>
      </w:r>
      <w:r>
        <w:rPr>
          <w:rFonts w:hint="eastAsia"/>
          <w:lang w:eastAsia="zh-CN"/>
        </w:rPr>
        <w:t xml:space="preserve">n the last meeting, </w:t>
      </w:r>
      <w:r w:rsidR="00955AE3">
        <w:rPr>
          <w:rFonts w:hint="eastAsia"/>
          <w:lang w:eastAsia="zh-CN"/>
        </w:rPr>
        <w:t>it was</w:t>
      </w:r>
      <w:r w:rsidR="00050092">
        <w:rPr>
          <w:rFonts w:hint="eastAsia"/>
          <w:lang w:eastAsia="zh-CN"/>
        </w:rPr>
        <w:t xml:space="preserve"> </w:t>
      </w:r>
      <w:r w:rsidR="00050092">
        <w:rPr>
          <w:lang w:eastAsia="zh-CN"/>
        </w:rPr>
        <w:t>decided</w:t>
      </w:r>
      <w:r w:rsidR="00955AE3">
        <w:rPr>
          <w:rFonts w:hint="eastAsia"/>
          <w:lang w:eastAsia="zh-CN"/>
        </w:rPr>
        <w:t xml:space="preserve"> that</w:t>
      </w:r>
      <w:r w:rsidR="00050092">
        <w:rPr>
          <w:rFonts w:hint="eastAsia"/>
          <w:lang w:eastAsia="zh-CN"/>
        </w:rPr>
        <w:t xml:space="preserve"> </w:t>
      </w:r>
      <w:r>
        <w:rPr>
          <w:rFonts w:hint="eastAsia"/>
          <w:lang w:eastAsia="zh-CN"/>
        </w:rPr>
        <w:t xml:space="preserve">the UAC parameters used for SNPN was </w:t>
      </w:r>
      <w:r w:rsidR="00955AE3" w:rsidRPr="00D3145E">
        <w:rPr>
          <w:lang w:eastAsia="zh-CN"/>
        </w:rPr>
        <w:t xml:space="preserve">configured by reusing the existing </w:t>
      </w:r>
      <w:proofErr w:type="spellStart"/>
      <w:r w:rsidR="00955AE3" w:rsidRPr="00D3145E">
        <w:rPr>
          <w:lang w:eastAsia="zh-CN"/>
        </w:rPr>
        <w:t>uac</w:t>
      </w:r>
      <w:proofErr w:type="spellEnd"/>
      <w:r w:rsidR="00955AE3" w:rsidRPr="00D3145E">
        <w:rPr>
          <w:lang w:eastAsia="zh-CN"/>
        </w:rPr>
        <w:t>-</w:t>
      </w:r>
      <w:proofErr w:type="spellStart"/>
      <w:r w:rsidR="00955AE3" w:rsidRPr="00D3145E">
        <w:rPr>
          <w:lang w:eastAsia="zh-CN"/>
        </w:rPr>
        <w:t>BarringPerPLMN</w:t>
      </w:r>
      <w:proofErr w:type="spellEnd"/>
      <w:r w:rsidR="00955AE3" w:rsidRPr="00D3145E">
        <w:rPr>
          <w:lang w:eastAsia="zh-CN"/>
        </w:rPr>
        <w:t>-List</w:t>
      </w:r>
      <w:r w:rsidR="00955AE3">
        <w:rPr>
          <w:rFonts w:hint="eastAsia"/>
          <w:lang w:eastAsia="zh-CN"/>
        </w:rPr>
        <w:t xml:space="preserve">. </w:t>
      </w:r>
      <w:r w:rsidR="00955AE3">
        <w:rPr>
          <w:lang w:eastAsia="zh-CN"/>
        </w:rPr>
        <w:t>T</w:t>
      </w:r>
      <w:r w:rsidR="00955AE3">
        <w:rPr>
          <w:rFonts w:hint="eastAsia"/>
          <w:lang w:eastAsia="zh-CN"/>
        </w:rPr>
        <w:t xml:space="preserve">he remaining issue is how to define the UAC parameters for </w:t>
      </w:r>
      <w:r w:rsidR="00677130">
        <w:rPr>
          <w:rFonts w:hint="eastAsia"/>
          <w:lang w:eastAsia="zh-CN"/>
        </w:rPr>
        <w:t>CAG cells.</w:t>
      </w:r>
      <w:r w:rsidR="005441CD">
        <w:rPr>
          <w:rFonts w:hint="eastAsia"/>
          <w:noProof/>
          <w:lang w:eastAsia="zh-CN"/>
        </w:rPr>
        <w:t xml:space="preserve"> </w:t>
      </w:r>
    </w:p>
    <w:p w:rsidR="00981A33" w:rsidRPr="00EA6106" w:rsidRDefault="00A36190" w:rsidP="00E4679D">
      <w:pPr>
        <w:rPr>
          <w:lang w:eastAsia="zh-CN"/>
        </w:rPr>
      </w:pPr>
      <w:r>
        <w:rPr>
          <w:lang w:eastAsia="zh-CN"/>
        </w:rPr>
        <w:t>M</w:t>
      </w:r>
      <w:r>
        <w:rPr>
          <w:rFonts w:hint="eastAsia"/>
          <w:lang w:eastAsia="zh-CN"/>
        </w:rPr>
        <w:t xml:space="preserve">ostly the NPN is deployed in certain geometric </w:t>
      </w:r>
      <w:r>
        <w:t>restricti</w:t>
      </w:r>
      <w:r>
        <w:rPr>
          <w:rFonts w:hint="eastAsia"/>
          <w:lang w:eastAsia="zh-CN"/>
        </w:rPr>
        <w:t>on range, e.g. a factory.</w:t>
      </w:r>
      <w:r>
        <w:t xml:space="preserve"> </w:t>
      </w:r>
      <w:r>
        <w:rPr>
          <w:lang w:eastAsia="zh-CN"/>
        </w:rPr>
        <w:t>I</w:t>
      </w:r>
      <w:r>
        <w:rPr>
          <w:rFonts w:hint="eastAsia"/>
          <w:lang w:eastAsia="zh-CN"/>
        </w:rPr>
        <w:t xml:space="preserve">t is </w:t>
      </w:r>
      <w:r>
        <w:rPr>
          <w:rFonts w:hint="eastAsia"/>
          <w:noProof/>
          <w:lang w:eastAsia="zh-CN"/>
        </w:rPr>
        <w:t xml:space="preserve">possible for a CAG cell to broadcasts </w:t>
      </w:r>
      <w:r w:rsidRPr="001D7CF6">
        <w:t>mu</w:t>
      </w:r>
      <w:r>
        <w:t>ltiple CAG Identifiers per PLMN</w:t>
      </w:r>
      <w:r>
        <w:rPr>
          <w:rFonts w:hint="eastAsia"/>
          <w:lang w:eastAsia="zh-CN"/>
        </w:rPr>
        <w:t xml:space="preserve">. </w:t>
      </w:r>
      <w:r w:rsidR="00700196">
        <w:rPr>
          <w:rFonts w:hint="eastAsia"/>
          <w:lang w:eastAsia="zh-CN"/>
        </w:rPr>
        <w:t>The UE select</w:t>
      </w:r>
      <w:r w:rsidR="001733AD">
        <w:rPr>
          <w:rFonts w:hint="eastAsia"/>
          <w:lang w:eastAsia="zh-CN"/>
        </w:rPr>
        <w:t>s</w:t>
      </w:r>
      <w:r w:rsidR="00700196">
        <w:rPr>
          <w:rFonts w:hint="eastAsia"/>
          <w:lang w:eastAsia="zh-CN"/>
        </w:rPr>
        <w:t xml:space="preserve"> the CAG based on it configured allowed </w:t>
      </w:r>
      <w:r w:rsidR="001733AD">
        <w:rPr>
          <w:rFonts w:hint="eastAsia"/>
          <w:lang w:eastAsia="zh-CN"/>
        </w:rPr>
        <w:t xml:space="preserve">CAG </w:t>
      </w:r>
      <w:r w:rsidR="00700196">
        <w:rPr>
          <w:rFonts w:hint="eastAsia"/>
          <w:lang w:eastAsia="zh-CN"/>
        </w:rPr>
        <w:t>list</w:t>
      </w:r>
      <w:r w:rsidR="001733AD">
        <w:rPr>
          <w:rFonts w:hint="eastAsia"/>
          <w:lang w:eastAsia="zh-CN"/>
        </w:rPr>
        <w:t xml:space="preserve"> and reported </w:t>
      </w:r>
      <w:r w:rsidR="00B31E15">
        <w:rPr>
          <w:rFonts w:hint="eastAsia"/>
          <w:lang w:eastAsia="zh-CN"/>
        </w:rPr>
        <w:t xml:space="preserve">it </w:t>
      </w:r>
      <w:r w:rsidR="001733AD">
        <w:rPr>
          <w:rFonts w:hint="eastAsia"/>
          <w:lang w:eastAsia="zh-CN"/>
        </w:rPr>
        <w:t xml:space="preserve">to NAS. </w:t>
      </w:r>
      <w:r w:rsidR="00F75D80">
        <w:rPr>
          <w:lang w:eastAsia="zh-CN"/>
        </w:rPr>
        <w:t>T</w:t>
      </w:r>
      <w:r w:rsidR="00F75D80">
        <w:rPr>
          <w:rFonts w:hint="eastAsia"/>
          <w:lang w:eastAsia="zh-CN"/>
        </w:rPr>
        <w:t xml:space="preserve">he </w:t>
      </w:r>
      <w:r>
        <w:rPr>
          <w:rFonts w:hint="eastAsia"/>
          <w:lang w:eastAsia="zh-CN"/>
        </w:rPr>
        <w:t>RAN node does not need to associate the UE with its selected CAG ID</w:t>
      </w:r>
      <w:r w:rsidR="00F07587">
        <w:rPr>
          <w:rFonts w:hint="eastAsia"/>
          <w:lang w:eastAsia="zh-CN"/>
        </w:rPr>
        <w:t xml:space="preserve">. </w:t>
      </w:r>
      <w:r w:rsidR="00B31E15">
        <w:rPr>
          <w:lang w:eastAsia="zh-CN"/>
        </w:rPr>
        <w:t>T</w:t>
      </w:r>
      <w:r w:rsidR="00B31E15">
        <w:rPr>
          <w:rFonts w:hint="eastAsia"/>
          <w:lang w:eastAsia="zh-CN"/>
        </w:rPr>
        <w:t>he CAG is used to reserve the radio resource for its subscribers and f</w:t>
      </w:r>
      <w:r w:rsidR="001733AD">
        <w:rPr>
          <w:rFonts w:hint="eastAsia"/>
          <w:lang w:eastAsia="zh-CN"/>
        </w:rPr>
        <w:t>rom RAN</w:t>
      </w:r>
      <w:r w:rsidR="001733AD">
        <w:rPr>
          <w:lang w:eastAsia="zh-CN"/>
        </w:rPr>
        <w:t>’</w:t>
      </w:r>
      <w:r w:rsidR="001733AD">
        <w:rPr>
          <w:rFonts w:hint="eastAsia"/>
          <w:lang w:eastAsia="zh-CN"/>
        </w:rPr>
        <w:t xml:space="preserve">s view, </w:t>
      </w:r>
      <w:r w:rsidR="00F07587">
        <w:rPr>
          <w:lang w:eastAsia="zh-CN"/>
        </w:rPr>
        <w:t>distinguish</w:t>
      </w:r>
      <w:r w:rsidR="00F07587">
        <w:rPr>
          <w:rFonts w:hint="eastAsia"/>
          <w:lang w:eastAsia="zh-CN"/>
        </w:rPr>
        <w:t xml:space="preserve"> or </w:t>
      </w:r>
      <w:r>
        <w:rPr>
          <w:rFonts w:hint="eastAsia"/>
          <w:lang w:eastAsia="zh-CN"/>
        </w:rPr>
        <w:t>prioriti</w:t>
      </w:r>
      <w:r w:rsidR="0019303C">
        <w:rPr>
          <w:rFonts w:hint="eastAsia"/>
          <w:lang w:eastAsia="zh-CN"/>
        </w:rPr>
        <w:t>ze the CAG</w:t>
      </w:r>
      <w:r w:rsidR="00F07587">
        <w:rPr>
          <w:rFonts w:hint="eastAsia"/>
          <w:lang w:eastAsia="zh-CN"/>
        </w:rPr>
        <w:t xml:space="preserve">s </w:t>
      </w:r>
      <w:r w:rsidR="00F75D80">
        <w:rPr>
          <w:rFonts w:hint="eastAsia"/>
          <w:lang w:eastAsia="zh-CN"/>
        </w:rPr>
        <w:t xml:space="preserve">is not necessary </w:t>
      </w:r>
      <w:r w:rsidR="00F07587">
        <w:rPr>
          <w:rFonts w:hint="eastAsia"/>
          <w:lang w:eastAsia="zh-CN"/>
        </w:rPr>
        <w:t>in one cell</w:t>
      </w:r>
      <w:r w:rsidR="00B31E15">
        <w:rPr>
          <w:rFonts w:hint="eastAsia"/>
          <w:lang w:eastAsia="zh-CN"/>
        </w:rPr>
        <w:t>.</w:t>
      </w:r>
      <w:r w:rsidR="00F07587">
        <w:rPr>
          <w:rFonts w:hint="eastAsia"/>
          <w:lang w:eastAsia="zh-CN"/>
        </w:rPr>
        <w:t xml:space="preserve"> </w:t>
      </w:r>
      <w:r w:rsidR="00B31E15">
        <w:rPr>
          <w:rFonts w:hint="eastAsia"/>
          <w:lang w:eastAsia="zh-CN"/>
        </w:rPr>
        <w:t>T</w:t>
      </w:r>
      <w:r w:rsidR="001733AD">
        <w:rPr>
          <w:rFonts w:hint="eastAsia"/>
          <w:lang w:eastAsia="zh-CN"/>
        </w:rPr>
        <w:t xml:space="preserve">herefore </w:t>
      </w:r>
      <w:r w:rsidR="00F07587">
        <w:rPr>
          <w:rFonts w:hint="eastAsia"/>
          <w:lang w:eastAsia="zh-CN"/>
        </w:rPr>
        <w:t>different UAC parameters</w:t>
      </w:r>
      <w:r w:rsidR="001733AD">
        <w:rPr>
          <w:rFonts w:hint="eastAsia"/>
          <w:lang w:eastAsia="zh-CN"/>
        </w:rPr>
        <w:t xml:space="preserve"> </w:t>
      </w:r>
      <w:r w:rsidR="00700196">
        <w:rPr>
          <w:rFonts w:hint="eastAsia"/>
          <w:lang w:eastAsia="zh-CN"/>
        </w:rPr>
        <w:t xml:space="preserve">for the </w:t>
      </w:r>
      <w:r w:rsidR="001733AD">
        <w:rPr>
          <w:rFonts w:hint="eastAsia"/>
          <w:lang w:eastAsia="zh-CN"/>
        </w:rPr>
        <w:t xml:space="preserve">different </w:t>
      </w:r>
      <w:r w:rsidR="00700196">
        <w:rPr>
          <w:rFonts w:hint="eastAsia"/>
          <w:lang w:eastAsia="zh-CN"/>
        </w:rPr>
        <w:t>CAGs per PLMN</w:t>
      </w:r>
      <w:r w:rsidR="001733AD">
        <w:rPr>
          <w:rFonts w:hint="eastAsia"/>
          <w:lang w:eastAsia="zh-CN"/>
        </w:rPr>
        <w:t xml:space="preserve"> are not needed</w:t>
      </w:r>
      <w:r>
        <w:rPr>
          <w:rFonts w:hint="eastAsia"/>
          <w:lang w:eastAsia="zh-CN"/>
        </w:rPr>
        <w:t>.</w:t>
      </w:r>
      <w:r w:rsidR="001733AD">
        <w:rPr>
          <w:rFonts w:hint="eastAsia"/>
          <w:lang w:eastAsia="zh-CN"/>
        </w:rPr>
        <w:t xml:space="preserve"> </w:t>
      </w:r>
      <w:r w:rsidR="00021DBE">
        <w:rPr>
          <w:rFonts w:hint="eastAsia"/>
          <w:lang w:eastAsia="zh-CN"/>
        </w:rPr>
        <w:t>S</w:t>
      </w:r>
      <w:r w:rsidR="00EA6106">
        <w:rPr>
          <w:rFonts w:hint="eastAsia"/>
          <w:lang w:eastAsia="zh-CN"/>
        </w:rPr>
        <w:t xml:space="preserve">o it is </w:t>
      </w:r>
      <w:r w:rsidR="00EA6106">
        <w:rPr>
          <w:lang w:eastAsia="zh-CN"/>
        </w:rPr>
        <w:t>sufficient</w:t>
      </w:r>
      <w:r w:rsidR="00EA6106">
        <w:rPr>
          <w:rFonts w:hint="eastAsia"/>
          <w:lang w:eastAsia="zh-CN"/>
        </w:rPr>
        <w:t xml:space="preserve"> </w:t>
      </w:r>
      <w:r w:rsidR="00EE428D">
        <w:rPr>
          <w:rFonts w:hint="eastAsia"/>
          <w:lang w:eastAsia="zh-CN"/>
        </w:rPr>
        <w:t>to define the UAC parameters for GAC in PLMN level</w:t>
      </w:r>
      <w:r w:rsidR="00EA6106" w:rsidRPr="00D3145E">
        <w:rPr>
          <w:lang w:eastAsia="zh-CN"/>
        </w:rPr>
        <w:t xml:space="preserve"> by reusing the existing </w:t>
      </w:r>
      <w:proofErr w:type="spellStart"/>
      <w:r w:rsidR="00EA6106" w:rsidRPr="00D3145E">
        <w:rPr>
          <w:lang w:eastAsia="zh-CN"/>
        </w:rPr>
        <w:t>uac</w:t>
      </w:r>
      <w:proofErr w:type="spellEnd"/>
      <w:r w:rsidR="00EA6106" w:rsidRPr="00D3145E">
        <w:rPr>
          <w:lang w:eastAsia="zh-CN"/>
        </w:rPr>
        <w:t>-</w:t>
      </w:r>
      <w:proofErr w:type="spellStart"/>
      <w:r w:rsidR="00EA6106" w:rsidRPr="00D3145E">
        <w:rPr>
          <w:lang w:eastAsia="zh-CN"/>
        </w:rPr>
        <w:t>BarringPerPLMN</w:t>
      </w:r>
      <w:proofErr w:type="spellEnd"/>
      <w:r w:rsidR="00EA6106" w:rsidRPr="00D3145E">
        <w:rPr>
          <w:lang w:eastAsia="zh-CN"/>
        </w:rPr>
        <w:t>-List</w:t>
      </w:r>
      <w:r w:rsidR="00EA6106">
        <w:rPr>
          <w:rFonts w:hint="eastAsia"/>
          <w:lang w:eastAsia="zh-CN"/>
        </w:rPr>
        <w:t xml:space="preserve"> as SNPN did.</w:t>
      </w:r>
    </w:p>
    <w:p w:rsidR="00C232DE" w:rsidRPr="00DA5F35" w:rsidRDefault="00761D2D" w:rsidP="00C232DE">
      <w:pPr>
        <w:rPr>
          <w:b/>
          <w:lang w:val="en-US" w:eastAsia="zh-CN"/>
        </w:rPr>
      </w:pPr>
      <w:r>
        <w:rPr>
          <w:b/>
          <w:lang w:val="en-US" w:eastAsia="zh-CN"/>
        </w:rPr>
        <w:t xml:space="preserve">Proposal </w:t>
      </w:r>
      <w:r>
        <w:rPr>
          <w:rFonts w:hint="eastAsia"/>
          <w:b/>
          <w:lang w:val="en-US" w:eastAsia="zh-CN"/>
        </w:rPr>
        <w:t>1</w:t>
      </w:r>
      <w:r w:rsidR="00C232DE">
        <w:rPr>
          <w:b/>
          <w:lang w:val="en-US" w:eastAsia="zh-CN"/>
        </w:rPr>
        <w:t>:</w:t>
      </w:r>
      <w:r w:rsidR="00C232DE" w:rsidRPr="00EA6106">
        <w:rPr>
          <w:b/>
          <w:lang w:val="en-US" w:eastAsia="zh-CN"/>
        </w:rPr>
        <w:t xml:space="preserve"> </w:t>
      </w:r>
      <w:r w:rsidR="00EE428D" w:rsidRPr="00EE428D">
        <w:rPr>
          <w:rFonts w:hint="eastAsia"/>
          <w:b/>
          <w:lang w:val="en-US" w:eastAsia="zh-CN"/>
        </w:rPr>
        <w:t xml:space="preserve">it is </w:t>
      </w:r>
      <w:r w:rsidR="00EE428D" w:rsidRPr="00EE428D">
        <w:rPr>
          <w:b/>
          <w:lang w:val="en-US" w:eastAsia="zh-CN"/>
        </w:rPr>
        <w:t>sufficient</w:t>
      </w:r>
      <w:r w:rsidR="00EE428D" w:rsidRPr="00EE428D">
        <w:rPr>
          <w:rFonts w:hint="eastAsia"/>
          <w:b/>
          <w:lang w:val="en-US" w:eastAsia="zh-CN"/>
        </w:rPr>
        <w:t xml:space="preserve"> to define the UAC parameters for GAC in PLMN level</w:t>
      </w:r>
      <w:r w:rsidR="00EE428D" w:rsidRPr="00EE428D">
        <w:rPr>
          <w:b/>
          <w:lang w:val="en-US" w:eastAsia="zh-CN"/>
        </w:rPr>
        <w:t xml:space="preserve"> by reusing the existing </w:t>
      </w:r>
      <w:proofErr w:type="spellStart"/>
      <w:r w:rsidR="00EE428D" w:rsidRPr="00EE428D">
        <w:rPr>
          <w:b/>
          <w:lang w:val="en-US" w:eastAsia="zh-CN"/>
        </w:rPr>
        <w:t>uac</w:t>
      </w:r>
      <w:proofErr w:type="spellEnd"/>
      <w:r w:rsidR="00EE428D" w:rsidRPr="00EE428D">
        <w:rPr>
          <w:b/>
          <w:lang w:val="en-US" w:eastAsia="zh-CN"/>
        </w:rPr>
        <w:t>-</w:t>
      </w:r>
      <w:proofErr w:type="spellStart"/>
      <w:r w:rsidR="00EE428D" w:rsidRPr="00EE428D">
        <w:rPr>
          <w:b/>
          <w:lang w:val="en-US" w:eastAsia="zh-CN"/>
        </w:rPr>
        <w:t>BarringPerPLMN</w:t>
      </w:r>
      <w:proofErr w:type="spellEnd"/>
      <w:r w:rsidR="00EE428D" w:rsidRPr="00EE428D">
        <w:rPr>
          <w:b/>
          <w:lang w:val="en-US" w:eastAsia="zh-CN"/>
        </w:rPr>
        <w:t>-List</w:t>
      </w:r>
      <w:r w:rsidR="00EE428D" w:rsidRPr="00EE428D">
        <w:rPr>
          <w:rFonts w:hint="eastAsia"/>
          <w:b/>
          <w:lang w:val="en-US" w:eastAsia="zh-CN"/>
        </w:rPr>
        <w:t xml:space="preserve"> as SNPN did.</w:t>
      </w:r>
    </w:p>
    <w:p w:rsidR="00C232DE" w:rsidRPr="00C232DE" w:rsidRDefault="00C232DE" w:rsidP="006C1F9C">
      <w:pPr>
        <w:jc w:val="both"/>
        <w:rPr>
          <w:lang w:val="en-US" w:eastAsia="zh-CN"/>
        </w:rPr>
      </w:pPr>
    </w:p>
    <w:p w:rsidR="00DA086D" w:rsidRPr="00BA42A4" w:rsidRDefault="00DA086D" w:rsidP="00A754DD">
      <w:pPr>
        <w:pStyle w:val="21"/>
        <w:numPr>
          <w:ilvl w:val="1"/>
          <w:numId w:val="31"/>
        </w:numPr>
        <w:ind w:right="200"/>
        <w:rPr>
          <w:lang w:val="en-US" w:eastAsia="zh-CN"/>
        </w:rPr>
      </w:pPr>
      <w:r w:rsidRPr="00BA42A4">
        <w:rPr>
          <w:lang w:val="en-US" w:eastAsia="zh-CN"/>
        </w:rPr>
        <w:t>C</w:t>
      </w:r>
      <w:r w:rsidRPr="00BA42A4">
        <w:rPr>
          <w:rFonts w:hint="eastAsia"/>
          <w:lang w:val="en-US" w:eastAsia="zh-CN"/>
        </w:rPr>
        <w:t>onnected mode mobility</w:t>
      </w:r>
      <w:r w:rsidRPr="00BA42A4">
        <w:rPr>
          <w:lang w:val="en-US" w:eastAsia="zh-CN"/>
        </w:rPr>
        <w:t xml:space="preserve"> for CAG Cells</w:t>
      </w:r>
    </w:p>
    <w:p w:rsidR="00DA086D" w:rsidRPr="00BA42A4" w:rsidRDefault="00DA086D" w:rsidP="00A645D0">
      <w:pPr>
        <w:pStyle w:val="3"/>
        <w:numPr>
          <w:ilvl w:val="2"/>
          <w:numId w:val="31"/>
        </w:numPr>
        <w:ind w:rightChars="0" w:right="0"/>
        <w:rPr>
          <w:rFonts w:eastAsia="MS Mincho"/>
          <w:sz w:val="24"/>
        </w:rPr>
      </w:pPr>
      <w:bookmarkStart w:id="3" w:name="_Toc264555911"/>
      <w:r w:rsidRPr="00BA42A4">
        <w:rPr>
          <w:rFonts w:eastAsia="MS Mincho"/>
          <w:sz w:val="24"/>
        </w:rPr>
        <w:t>Outbound mobility from CAG cells</w:t>
      </w:r>
      <w:bookmarkEnd w:id="3"/>
    </w:p>
    <w:p w:rsidR="008852DB" w:rsidRDefault="0005472F" w:rsidP="008852DB">
      <w:pPr>
        <w:rPr>
          <w:lang w:eastAsia="zh-CN"/>
        </w:rPr>
      </w:pPr>
      <w:r>
        <w:rPr>
          <w:lang w:eastAsia="zh-CN"/>
        </w:rPr>
        <w:t>Regarding SNPN, which</w:t>
      </w:r>
      <w:r w:rsidR="00C50409">
        <w:rPr>
          <w:rFonts w:hint="eastAsia"/>
          <w:lang w:eastAsia="zh-CN"/>
        </w:rPr>
        <w:t xml:space="preserve"> is a stand</w:t>
      </w:r>
      <w:r w:rsidR="008852DB">
        <w:rPr>
          <w:rFonts w:hint="eastAsia"/>
          <w:lang w:eastAsia="zh-CN"/>
        </w:rPr>
        <w:t>alone network, n</w:t>
      </w:r>
      <w:r w:rsidR="008852DB">
        <w:t>ormal measurement and mobility procedures</w:t>
      </w:r>
      <w:r w:rsidR="008852DB">
        <w:rPr>
          <w:rFonts w:hint="eastAsia"/>
          <w:lang w:eastAsia="zh-CN"/>
        </w:rPr>
        <w:t xml:space="preserve"> could be </w:t>
      </w:r>
      <w:r w:rsidR="008852DB">
        <w:rPr>
          <w:lang w:eastAsia="zh-CN"/>
        </w:rPr>
        <w:t>re-</w:t>
      </w:r>
      <w:r w:rsidR="008852DB">
        <w:rPr>
          <w:rFonts w:hint="eastAsia"/>
          <w:lang w:eastAsia="zh-CN"/>
        </w:rPr>
        <w:t xml:space="preserve">used for the handover within coverage of the same NPN-ID. </w:t>
      </w:r>
      <w:r w:rsidR="008852DB">
        <w:rPr>
          <w:lang w:eastAsia="zh-CN"/>
        </w:rPr>
        <w:t>T</w:t>
      </w:r>
      <w:r w:rsidR="008852DB">
        <w:rPr>
          <w:rFonts w:hint="eastAsia"/>
          <w:lang w:eastAsia="zh-CN"/>
        </w:rPr>
        <w:t xml:space="preserve">he UE working in SNPN access mode does not select the normal PLMN to camp on and no handover is allowed from SNPN to normal PLMN network directly.  </w:t>
      </w:r>
      <w:r w:rsidR="008852DB">
        <w:rPr>
          <w:lang w:eastAsia="zh-CN"/>
        </w:rPr>
        <w:t>I</w:t>
      </w:r>
      <w:r w:rsidR="008852DB">
        <w:rPr>
          <w:rFonts w:hint="eastAsia"/>
          <w:lang w:eastAsia="zh-CN"/>
        </w:rPr>
        <w:t xml:space="preserve">n the network deployment, the SNPNs operated by different operator may utilize the same frequency and it is not possible to coordinate different SNPN operators to plan PCI </w:t>
      </w:r>
      <w:r w:rsidR="008852DB">
        <w:rPr>
          <w:lang w:val="en-US" w:eastAsia="zh-CN"/>
        </w:rPr>
        <w:t>partition</w:t>
      </w:r>
      <w:r w:rsidR="008852DB">
        <w:rPr>
          <w:rFonts w:hint="eastAsia"/>
          <w:lang w:eastAsia="zh-CN"/>
        </w:rPr>
        <w:t xml:space="preserve">. </w:t>
      </w:r>
      <w:r w:rsidR="008852DB">
        <w:rPr>
          <w:lang w:eastAsia="zh-CN"/>
        </w:rPr>
        <w:t>F</w:t>
      </w:r>
      <w:r w:rsidR="008852DB">
        <w:rPr>
          <w:rFonts w:hint="eastAsia"/>
          <w:lang w:eastAsia="zh-CN"/>
        </w:rPr>
        <w:t xml:space="preserve">or intra-frequency HO within SNPNs, the additional information, i.e. NPN ID, could be provided in the HO measurement reports and </w:t>
      </w:r>
      <w:proofErr w:type="spellStart"/>
      <w:r w:rsidR="008852DB">
        <w:rPr>
          <w:rFonts w:hint="eastAsia"/>
          <w:lang w:eastAsia="zh-CN"/>
        </w:rPr>
        <w:t>gNB</w:t>
      </w:r>
      <w:proofErr w:type="spellEnd"/>
      <w:r w:rsidR="008852DB">
        <w:rPr>
          <w:rFonts w:hint="eastAsia"/>
          <w:lang w:eastAsia="zh-CN"/>
        </w:rPr>
        <w:t xml:space="preserve"> could evaluate this assistant information before making the HO decision.</w:t>
      </w:r>
    </w:p>
    <w:p w:rsidR="008852DB" w:rsidRDefault="008852DB" w:rsidP="008852DB">
      <w:pPr>
        <w:rPr>
          <w:b/>
          <w:lang w:val="en-US" w:eastAsia="zh-CN"/>
        </w:rPr>
      </w:pPr>
      <w:r>
        <w:rPr>
          <w:b/>
          <w:lang w:val="en-US" w:eastAsia="zh-CN"/>
        </w:rPr>
        <w:t>Proposal</w:t>
      </w:r>
      <w:r>
        <w:rPr>
          <w:rFonts w:hint="eastAsia"/>
          <w:b/>
          <w:lang w:val="en-US" w:eastAsia="zh-CN"/>
        </w:rPr>
        <w:t xml:space="preserve"> </w:t>
      </w:r>
      <w:r w:rsidR="00761D2D">
        <w:rPr>
          <w:rFonts w:hint="eastAsia"/>
          <w:b/>
          <w:lang w:val="en-US" w:eastAsia="zh-CN"/>
        </w:rPr>
        <w:t>2</w:t>
      </w:r>
      <w:r>
        <w:rPr>
          <w:rFonts w:hint="eastAsia"/>
          <w:b/>
          <w:lang w:val="en-US" w:eastAsia="zh-CN"/>
        </w:rPr>
        <w:t xml:space="preserve">: The additional information, i.e. NPN ID, may be provided in the HO measurement report and </w:t>
      </w:r>
      <w:proofErr w:type="spellStart"/>
      <w:r>
        <w:rPr>
          <w:rFonts w:hint="eastAsia"/>
          <w:b/>
          <w:lang w:val="en-US" w:eastAsia="zh-CN"/>
        </w:rPr>
        <w:t>gNB</w:t>
      </w:r>
      <w:proofErr w:type="spellEnd"/>
      <w:r>
        <w:rPr>
          <w:rFonts w:hint="eastAsia"/>
          <w:b/>
          <w:lang w:val="en-US" w:eastAsia="zh-CN"/>
        </w:rPr>
        <w:t xml:space="preserve"> in NPN could evaluate this assistant information before making the HO decision.</w:t>
      </w:r>
    </w:p>
    <w:p w:rsidR="000367F2" w:rsidRDefault="000367F2" w:rsidP="000367F2">
      <w:pPr>
        <w:pStyle w:val="1"/>
        <w:tabs>
          <w:tab w:val="num" w:pos="420"/>
        </w:tabs>
        <w:spacing w:line="276" w:lineRule="auto"/>
        <w:ind w:left="420" w:hanging="420"/>
        <w:jc w:val="both"/>
        <w:rPr>
          <w:lang w:eastAsia="zh-CN"/>
        </w:rPr>
      </w:pPr>
      <w:r w:rsidRPr="00220A95">
        <w:rPr>
          <w:b/>
          <w:lang w:val="en-US" w:eastAsia="zh-CN"/>
        </w:rPr>
        <w:t>Conclusion</w:t>
      </w:r>
    </w:p>
    <w:p w:rsidR="00EA6106" w:rsidRPr="00EA6106" w:rsidRDefault="00EA6106" w:rsidP="00EA6106">
      <w:pPr>
        <w:rPr>
          <w:b/>
          <w:lang w:val="en-US" w:eastAsia="zh-CN"/>
        </w:rPr>
      </w:pPr>
      <w:r>
        <w:rPr>
          <w:b/>
          <w:lang w:val="en-US" w:eastAsia="zh-CN"/>
        </w:rPr>
        <w:t xml:space="preserve">Proposal </w:t>
      </w:r>
      <w:r>
        <w:rPr>
          <w:rFonts w:hint="eastAsia"/>
          <w:b/>
          <w:lang w:val="en-US" w:eastAsia="zh-CN"/>
        </w:rPr>
        <w:t>1</w:t>
      </w:r>
      <w:r>
        <w:rPr>
          <w:b/>
          <w:lang w:val="en-US" w:eastAsia="zh-CN"/>
        </w:rPr>
        <w:t>:</w:t>
      </w:r>
      <w:r w:rsidRPr="00EA6106">
        <w:rPr>
          <w:b/>
          <w:lang w:val="en-US" w:eastAsia="zh-CN"/>
        </w:rPr>
        <w:t xml:space="preserve"> </w:t>
      </w:r>
      <w:r>
        <w:rPr>
          <w:rFonts w:hint="eastAsia"/>
          <w:b/>
          <w:lang w:val="en-US" w:eastAsia="zh-CN"/>
        </w:rPr>
        <w:t>i</w:t>
      </w:r>
      <w:r w:rsidRPr="00EA6106">
        <w:rPr>
          <w:rFonts w:hint="eastAsia"/>
          <w:b/>
          <w:lang w:val="en-US" w:eastAsia="zh-CN"/>
        </w:rPr>
        <w:t xml:space="preserve">t is </w:t>
      </w:r>
      <w:r w:rsidRPr="00EA6106">
        <w:rPr>
          <w:b/>
          <w:lang w:val="en-US" w:eastAsia="zh-CN"/>
        </w:rPr>
        <w:t>sufficient</w:t>
      </w:r>
      <w:r w:rsidRPr="00EA6106">
        <w:rPr>
          <w:rFonts w:hint="eastAsia"/>
          <w:b/>
          <w:lang w:val="en-US" w:eastAsia="zh-CN"/>
        </w:rPr>
        <w:t xml:space="preserve"> to define the UAC parameters for CAG</w:t>
      </w:r>
      <w:r w:rsidRPr="00EA6106">
        <w:rPr>
          <w:b/>
          <w:lang w:val="en-US" w:eastAsia="zh-CN"/>
        </w:rPr>
        <w:t xml:space="preserve"> by reusing the existing </w:t>
      </w:r>
      <w:proofErr w:type="spellStart"/>
      <w:r w:rsidRPr="00EA6106">
        <w:rPr>
          <w:b/>
          <w:lang w:val="en-US" w:eastAsia="zh-CN"/>
        </w:rPr>
        <w:t>uac</w:t>
      </w:r>
      <w:proofErr w:type="spellEnd"/>
      <w:r w:rsidRPr="00EA6106">
        <w:rPr>
          <w:b/>
          <w:lang w:val="en-US" w:eastAsia="zh-CN"/>
        </w:rPr>
        <w:t>-</w:t>
      </w:r>
      <w:proofErr w:type="spellStart"/>
      <w:r w:rsidRPr="00EA6106">
        <w:rPr>
          <w:b/>
          <w:lang w:val="en-US" w:eastAsia="zh-CN"/>
        </w:rPr>
        <w:t>BarringPerPLMN</w:t>
      </w:r>
      <w:proofErr w:type="spellEnd"/>
      <w:r w:rsidRPr="00EA6106">
        <w:rPr>
          <w:b/>
          <w:lang w:val="en-US" w:eastAsia="zh-CN"/>
        </w:rPr>
        <w:t>-List</w:t>
      </w:r>
      <w:r w:rsidRPr="00EA6106">
        <w:rPr>
          <w:rFonts w:hint="eastAsia"/>
          <w:b/>
          <w:lang w:val="en-US" w:eastAsia="zh-CN"/>
        </w:rPr>
        <w:t xml:space="preserve"> as SNPN did.</w:t>
      </w:r>
    </w:p>
    <w:p w:rsidR="00CC2895" w:rsidRPr="00CC2895" w:rsidRDefault="00C50409" w:rsidP="00C232DE">
      <w:pPr>
        <w:jc w:val="both"/>
        <w:rPr>
          <w:lang w:val="en-US" w:eastAsia="zh-CN"/>
        </w:rPr>
      </w:pPr>
      <w:r>
        <w:rPr>
          <w:b/>
          <w:lang w:val="en-US" w:eastAsia="zh-CN"/>
        </w:rPr>
        <w:lastRenderedPageBreak/>
        <w:t>Proposal</w:t>
      </w:r>
      <w:r>
        <w:rPr>
          <w:rFonts w:hint="eastAsia"/>
          <w:b/>
          <w:lang w:val="en-US" w:eastAsia="zh-CN"/>
        </w:rPr>
        <w:t xml:space="preserve"> </w:t>
      </w:r>
      <w:r w:rsidR="00D733E3">
        <w:rPr>
          <w:rFonts w:hint="eastAsia"/>
          <w:b/>
          <w:lang w:val="en-US" w:eastAsia="zh-CN"/>
        </w:rPr>
        <w:t>2</w:t>
      </w:r>
      <w:r>
        <w:rPr>
          <w:rFonts w:hint="eastAsia"/>
          <w:b/>
          <w:lang w:val="en-US" w:eastAsia="zh-CN"/>
        </w:rPr>
        <w:t xml:space="preserve">: The additional information, i.e. NPN ID, may be provided in the HO measurement report and </w:t>
      </w:r>
      <w:proofErr w:type="spellStart"/>
      <w:r>
        <w:rPr>
          <w:rFonts w:hint="eastAsia"/>
          <w:b/>
          <w:lang w:val="en-US" w:eastAsia="zh-CN"/>
        </w:rPr>
        <w:t>gNB</w:t>
      </w:r>
      <w:proofErr w:type="spellEnd"/>
      <w:r>
        <w:rPr>
          <w:rFonts w:hint="eastAsia"/>
          <w:b/>
          <w:lang w:val="en-US" w:eastAsia="zh-CN"/>
        </w:rPr>
        <w:t xml:space="preserve"> in NPN could evaluate this assistant information before making the HO decision.</w:t>
      </w:r>
      <w:bookmarkEnd w:id="0"/>
    </w:p>
    <w:sectPr w:rsidR="00CC2895" w:rsidRPr="00CC289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79E" w:rsidRDefault="003E579E">
      <w:r>
        <w:separator/>
      </w:r>
    </w:p>
  </w:endnote>
  <w:endnote w:type="continuationSeparator" w:id="0">
    <w:p w:rsidR="003E579E" w:rsidRDefault="003E5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C0E" w:rsidRDefault="00403C0E">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79E" w:rsidRDefault="003E579E">
      <w:r>
        <w:separator/>
      </w:r>
    </w:p>
  </w:footnote>
  <w:footnote w:type="continuationSeparator" w:id="0">
    <w:p w:rsidR="003E579E" w:rsidRDefault="003E57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E0D03"/>
    <w:multiLevelType w:val="hybridMultilevel"/>
    <w:tmpl w:val="281E69FC"/>
    <w:lvl w:ilvl="0" w:tplc="4C001A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521517"/>
    <w:multiLevelType w:val="multilevel"/>
    <w:tmpl w:val="A54E145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459135A"/>
    <w:multiLevelType w:val="hybridMultilevel"/>
    <w:tmpl w:val="7DE65B78"/>
    <w:lvl w:ilvl="0" w:tplc="C6B0E734">
      <w:start w:val="1"/>
      <w:numFmt w:val="decimal"/>
      <w:lvlText w:val="2.4.%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12C22"/>
    <w:multiLevelType w:val="hybridMultilevel"/>
    <w:tmpl w:val="87B21E36"/>
    <w:lvl w:ilvl="0" w:tplc="7B9EBE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D1F3BA6"/>
    <w:multiLevelType w:val="multilevel"/>
    <w:tmpl w:val="2D1F3B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793A2A"/>
    <w:multiLevelType w:val="multilevel"/>
    <w:tmpl w:val="2ADE00A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8CA53CC"/>
    <w:multiLevelType w:val="hybridMultilevel"/>
    <w:tmpl w:val="E1E4AB82"/>
    <w:lvl w:ilvl="0" w:tplc="8410EC04">
      <w:numFmt w:val="bullet"/>
      <w:lvlText w:val="-"/>
      <w:lvlJc w:val="left"/>
      <w:pPr>
        <w:ind w:left="720" w:hanging="360"/>
      </w:pPr>
      <w:rPr>
        <w:rFonts w:ascii="Calibri" w:eastAsia="宋体"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4"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5" w15:restartNumberingAfterBreak="0">
    <w:nsid w:val="43C7714E"/>
    <w:multiLevelType w:val="hybridMultilevel"/>
    <w:tmpl w:val="A830D550"/>
    <w:lvl w:ilvl="0" w:tplc="02DADF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90A58"/>
    <w:multiLevelType w:val="hybridMultilevel"/>
    <w:tmpl w:val="E8B869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DEE63E9"/>
    <w:multiLevelType w:val="hybridMultilevel"/>
    <w:tmpl w:val="761C86F0"/>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B4136A"/>
    <w:multiLevelType w:val="hybridMultilevel"/>
    <w:tmpl w:val="02BA1108"/>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BD42C5"/>
    <w:multiLevelType w:val="hybridMultilevel"/>
    <w:tmpl w:val="5E04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97B40"/>
    <w:multiLevelType w:val="multilevel"/>
    <w:tmpl w:val="51097B40"/>
    <w:lvl w:ilvl="0">
      <w:start w:val="1"/>
      <w:numFmt w:val="decimal"/>
      <w:lvlText w:val="%1)"/>
      <w:lvlJc w:val="left"/>
      <w:pPr>
        <w:ind w:left="720" w:hanging="360"/>
      </w:p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C420DD"/>
    <w:multiLevelType w:val="multilevel"/>
    <w:tmpl w:val="51C420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6"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62249F"/>
    <w:multiLevelType w:val="multilevel"/>
    <w:tmpl w:val="11C27CA4"/>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EC1168A"/>
    <w:multiLevelType w:val="hybridMultilevel"/>
    <w:tmpl w:val="D9C885D0"/>
    <w:lvl w:ilvl="0" w:tplc="04090005">
      <w:start w:val="1"/>
      <w:numFmt w:val="bullet"/>
      <w:lvlText w:val=""/>
      <w:lvlJc w:val="left"/>
      <w:pPr>
        <w:ind w:left="644" w:hanging="360"/>
      </w:pPr>
      <w:rPr>
        <w:rFonts w:ascii="Wingdings" w:hAnsi="Wingding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9"/>
  </w:num>
  <w:num w:numId="3">
    <w:abstractNumId w:val="33"/>
  </w:num>
  <w:num w:numId="4">
    <w:abstractNumId w:val="25"/>
  </w:num>
  <w:num w:numId="5">
    <w:abstractNumId w:val="1"/>
  </w:num>
  <w:num w:numId="6">
    <w:abstractNumId w:val="4"/>
  </w:num>
  <w:num w:numId="7">
    <w:abstractNumId w:val="17"/>
  </w:num>
  <w:num w:numId="8">
    <w:abstractNumId w:val="18"/>
  </w:num>
  <w:num w:numId="9">
    <w:abstractNumId w:val="14"/>
  </w:num>
  <w:num w:numId="10">
    <w:abstractNumId w:val="22"/>
  </w:num>
  <w:num w:numId="11">
    <w:abstractNumId w:val="13"/>
  </w:num>
  <w:num w:numId="12">
    <w:abstractNumId w:val="30"/>
  </w:num>
  <w:num w:numId="13">
    <w:abstractNumId w:val="26"/>
  </w:num>
  <w:num w:numId="14">
    <w:abstractNumId w:val="5"/>
  </w:num>
  <w:num w:numId="15">
    <w:abstractNumId w:val="27"/>
  </w:num>
  <w:num w:numId="16">
    <w:abstractNumId w:val="16"/>
  </w:num>
  <w:num w:numId="17">
    <w:abstractNumId w:val="7"/>
  </w:num>
  <w:num w:numId="18">
    <w:abstractNumId w:val="21"/>
  </w:num>
  <w:num w:numId="19">
    <w:abstractNumId w:val="31"/>
  </w:num>
  <w:num w:numId="20">
    <w:abstractNumId w:val="28"/>
  </w:num>
  <w:num w:numId="21">
    <w:abstractNumId w:val="10"/>
  </w:num>
  <w:num w:numId="22">
    <w:abstractNumId w:val="15"/>
  </w:num>
  <w:num w:numId="23">
    <w:abstractNumId w:val="8"/>
  </w:num>
  <w:num w:numId="24">
    <w:abstractNumId w:val="20"/>
  </w:num>
  <w:num w:numId="25">
    <w:abstractNumId w:val="19"/>
  </w:num>
  <w:num w:numId="26">
    <w:abstractNumId w:val="9"/>
  </w:num>
  <w:num w:numId="27">
    <w:abstractNumId w:val="23"/>
  </w:num>
  <w:num w:numId="28">
    <w:abstractNumId w:val="24"/>
  </w:num>
  <w:num w:numId="29">
    <w:abstractNumId w:val="6"/>
  </w:num>
  <w:num w:numId="30">
    <w:abstractNumId w:val="11"/>
  </w:num>
  <w:num w:numId="31">
    <w:abstractNumId w:val="3"/>
  </w:num>
  <w:num w:numId="32">
    <w:abstractNumId w:val="12"/>
  </w:num>
  <w:num w:numId="33">
    <w:abstractNumId w:val="32"/>
  </w:num>
  <w:num w:numId="34">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4A37"/>
    <w:rsid w:val="0000526E"/>
    <w:rsid w:val="00005A92"/>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8F6"/>
    <w:rsid w:val="00011D5A"/>
    <w:rsid w:val="00012761"/>
    <w:rsid w:val="0001277E"/>
    <w:rsid w:val="00012A8D"/>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874"/>
    <w:rsid w:val="00017C43"/>
    <w:rsid w:val="000205C0"/>
    <w:rsid w:val="00020BFF"/>
    <w:rsid w:val="00020D44"/>
    <w:rsid w:val="00021464"/>
    <w:rsid w:val="000216F1"/>
    <w:rsid w:val="00021DBE"/>
    <w:rsid w:val="00021F0D"/>
    <w:rsid w:val="0002203C"/>
    <w:rsid w:val="000224E8"/>
    <w:rsid w:val="0002259B"/>
    <w:rsid w:val="000226D9"/>
    <w:rsid w:val="0002275F"/>
    <w:rsid w:val="00022998"/>
    <w:rsid w:val="00022CB5"/>
    <w:rsid w:val="00022E4A"/>
    <w:rsid w:val="00023D83"/>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94D"/>
    <w:rsid w:val="00037B33"/>
    <w:rsid w:val="00037B40"/>
    <w:rsid w:val="00037D61"/>
    <w:rsid w:val="00037FA9"/>
    <w:rsid w:val="00040B64"/>
    <w:rsid w:val="000410A4"/>
    <w:rsid w:val="0004126B"/>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075"/>
    <w:rsid w:val="000472B5"/>
    <w:rsid w:val="0004768D"/>
    <w:rsid w:val="00047A86"/>
    <w:rsid w:val="00047D2B"/>
    <w:rsid w:val="00050092"/>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2F"/>
    <w:rsid w:val="0005476A"/>
    <w:rsid w:val="000549FA"/>
    <w:rsid w:val="00054CEB"/>
    <w:rsid w:val="00054FF1"/>
    <w:rsid w:val="00055203"/>
    <w:rsid w:val="0005529D"/>
    <w:rsid w:val="0005531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3E46"/>
    <w:rsid w:val="00064173"/>
    <w:rsid w:val="0006442E"/>
    <w:rsid w:val="00064D6F"/>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5C5A"/>
    <w:rsid w:val="000760D1"/>
    <w:rsid w:val="0007650A"/>
    <w:rsid w:val="00076623"/>
    <w:rsid w:val="00076E9F"/>
    <w:rsid w:val="00080040"/>
    <w:rsid w:val="000800CB"/>
    <w:rsid w:val="00080B66"/>
    <w:rsid w:val="00081207"/>
    <w:rsid w:val="00081436"/>
    <w:rsid w:val="000815D3"/>
    <w:rsid w:val="00081770"/>
    <w:rsid w:val="00081C37"/>
    <w:rsid w:val="00081C70"/>
    <w:rsid w:val="000824C1"/>
    <w:rsid w:val="00083024"/>
    <w:rsid w:val="000832CF"/>
    <w:rsid w:val="0008364E"/>
    <w:rsid w:val="00083842"/>
    <w:rsid w:val="00083950"/>
    <w:rsid w:val="00083952"/>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B96"/>
    <w:rsid w:val="00086E3B"/>
    <w:rsid w:val="00087D27"/>
    <w:rsid w:val="000905CB"/>
    <w:rsid w:val="00090AAC"/>
    <w:rsid w:val="00090F6B"/>
    <w:rsid w:val="00091371"/>
    <w:rsid w:val="00091874"/>
    <w:rsid w:val="00091D0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93D"/>
    <w:rsid w:val="000A4C5A"/>
    <w:rsid w:val="000A4DED"/>
    <w:rsid w:val="000A4EB4"/>
    <w:rsid w:val="000A50ED"/>
    <w:rsid w:val="000A5136"/>
    <w:rsid w:val="000A52FB"/>
    <w:rsid w:val="000A5A1F"/>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7C7"/>
    <w:rsid w:val="000B28CB"/>
    <w:rsid w:val="000B2A86"/>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1E26"/>
    <w:rsid w:val="000C28B1"/>
    <w:rsid w:val="000C29DE"/>
    <w:rsid w:val="000C31FD"/>
    <w:rsid w:val="000C38B5"/>
    <w:rsid w:val="000C3AE7"/>
    <w:rsid w:val="000C3C21"/>
    <w:rsid w:val="000C3C53"/>
    <w:rsid w:val="000C3D0E"/>
    <w:rsid w:val="000C4191"/>
    <w:rsid w:val="000C4250"/>
    <w:rsid w:val="000C42DD"/>
    <w:rsid w:val="000C45DC"/>
    <w:rsid w:val="000C4871"/>
    <w:rsid w:val="000C4AEC"/>
    <w:rsid w:val="000C4DB8"/>
    <w:rsid w:val="000C4E25"/>
    <w:rsid w:val="000C4E93"/>
    <w:rsid w:val="000C5B9E"/>
    <w:rsid w:val="000C60BB"/>
    <w:rsid w:val="000C60C7"/>
    <w:rsid w:val="000C67D1"/>
    <w:rsid w:val="000C6B31"/>
    <w:rsid w:val="000C6CBB"/>
    <w:rsid w:val="000C6D76"/>
    <w:rsid w:val="000C6E31"/>
    <w:rsid w:val="000C7168"/>
    <w:rsid w:val="000C751A"/>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28FB"/>
    <w:rsid w:val="000D2A06"/>
    <w:rsid w:val="000D30F9"/>
    <w:rsid w:val="000D34D5"/>
    <w:rsid w:val="000D383D"/>
    <w:rsid w:val="000D3B23"/>
    <w:rsid w:val="000D3CC0"/>
    <w:rsid w:val="000D3D03"/>
    <w:rsid w:val="000D4113"/>
    <w:rsid w:val="000D41A5"/>
    <w:rsid w:val="000D468C"/>
    <w:rsid w:val="000D499A"/>
    <w:rsid w:val="000D5452"/>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8BF"/>
    <w:rsid w:val="000E2F13"/>
    <w:rsid w:val="000E300D"/>
    <w:rsid w:val="000E301C"/>
    <w:rsid w:val="000E3370"/>
    <w:rsid w:val="000E34DE"/>
    <w:rsid w:val="000E366F"/>
    <w:rsid w:val="000E397D"/>
    <w:rsid w:val="000E4329"/>
    <w:rsid w:val="000E4830"/>
    <w:rsid w:val="000E4BFB"/>
    <w:rsid w:val="000E4D68"/>
    <w:rsid w:val="000E4D71"/>
    <w:rsid w:val="000E507E"/>
    <w:rsid w:val="000E558F"/>
    <w:rsid w:val="000E56C2"/>
    <w:rsid w:val="000E57A4"/>
    <w:rsid w:val="000E5AFB"/>
    <w:rsid w:val="000E5B6C"/>
    <w:rsid w:val="000E5B99"/>
    <w:rsid w:val="000E5D27"/>
    <w:rsid w:val="000E62C1"/>
    <w:rsid w:val="000E671A"/>
    <w:rsid w:val="000E6ADB"/>
    <w:rsid w:val="000E71CF"/>
    <w:rsid w:val="000E725F"/>
    <w:rsid w:val="000E7317"/>
    <w:rsid w:val="000E75A7"/>
    <w:rsid w:val="000E7C81"/>
    <w:rsid w:val="000F025B"/>
    <w:rsid w:val="000F0CBD"/>
    <w:rsid w:val="000F1CB4"/>
    <w:rsid w:val="000F1F90"/>
    <w:rsid w:val="000F1FC4"/>
    <w:rsid w:val="000F243A"/>
    <w:rsid w:val="000F2571"/>
    <w:rsid w:val="000F2AB7"/>
    <w:rsid w:val="000F2D64"/>
    <w:rsid w:val="000F33E2"/>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DEC"/>
    <w:rsid w:val="00104F23"/>
    <w:rsid w:val="001053B5"/>
    <w:rsid w:val="001055DB"/>
    <w:rsid w:val="001055DC"/>
    <w:rsid w:val="001059BF"/>
    <w:rsid w:val="0010634F"/>
    <w:rsid w:val="00107562"/>
    <w:rsid w:val="0010764D"/>
    <w:rsid w:val="00107EFF"/>
    <w:rsid w:val="00107FF6"/>
    <w:rsid w:val="0011005C"/>
    <w:rsid w:val="00110973"/>
    <w:rsid w:val="00110A12"/>
    <w:rsid w:val="00110CE9"/>
    <w:rsid w:val="0011147C"/>
    <w:rsid w:val="00111945"/>
    <w:rsid w:val="001119E6"/>
    <w:rsid w:val="00111FCE"/>
    <w:rsid w:val="001124F1"/>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CE"/>
    <w:rsid w:val="001246E0"/>
    <w:rsid w:val="001247E8"/>
    <w:rsid w:val="00124887"/>
    <w:rsid w:val="001249DB"/>
    <w:rsid w:val="00124DBA"/>
    <w:rsid w:val="001250AE"/>
    <w:rsid w:val="0012520B"/>
    <w:rsid w:val="001255C1"/>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704"/>
    <w:rsid w:val="00131814"/>
    <w:rsid w:val="00131EA5"/>
    <w:rsid w:val="00131EE0"/>
    <w:rsid w:val="0013204A"/>
    <w:rsid w:val="00132625"/>
    <w:rsid w:val="00132C6A"/>
    <w:rsid w:val="00133455"/>
    <w:rsid w:val="00135B09"/>
    <w:rsid w:val="00135EBE"/>
    <w:rsid w:val="00136040"/>
    <w:rsid w:val="00136070"/>
    <w:rsid w:val="0013628D"/>
    <w:rsid w:val="001363F3"/>
    <w:rsid w:val="001365B9"/>
    <w:rsid w:val="00136683"/>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880"/>
    <w:rsid w:val="001439D0"/>
    <w:rsid w:val="00143BED"/>
    <w:rsid w:val="0014452A"/>
    <w:rsid w:val="001449FB"/>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2608"/>
    <w:rsid w:val="00152651"/>
    <w:rsid w:val="00152780"/>
    <w:rsid w:val="00152809"/>
    <w:rsid w:val="001528A9"/>
    <w:rsid w:val="00152BC3"/>
    <w:rsid w:val="00152EB5"/>
    <w:rsid w:val="00152F3F"/>
    <w:rsid w:val="00153301"/>
    <w:rsid w:val="00153458"/>
    <w:rsid w:val="00153BA8"/>
    <w:rsid w:val="001541C5"/>
    <w:rsid w:val="00154520"/>
    <w:rsid w:val="00154994"/>
    <w:rsid w:val="0015515B"/>
    <w:rsid w:val="0015526C"/>
    <w:rsid w:val="001554E0"/>
    <w:rsid w:val="00155801"/>
    <w:rsid w:val="001560CB"/>
    <w:rsid w:val="001561CA"/>
    <w:rsid w:val="00156571"/>
    <w:rsid w:val="001569BE"/>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6D5"/>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318"/>
    <w:rsid w:val="00170544"/>
    <w:rsid w:val="001709DB"/>
    <w:rsid w:val="0017100B"/>
    <w:rsid w:val="001712AA"/>
    <w:rsid w:val="00171332"/>
    <w:rsid w:val="00171EA5"/>
    <w:rsid w:val="00171F68"/>
    <w:rsid w:val="00172927"/>
    <w:rsid w:val="00172CC5"/>
    <w:rsid w:val="001733AD"/>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1CB0"/>
    <w:rsid w:val="00182151"/>
    <w:rsid w:val="001823E7"/>
    <w:rsid w:val="001823EF"/>
    <w:rsid w:val="001828C8"/>
    <w:rsid w:val="00182A33"/>
    <w:rsid w:val="00183222"/>
    <w:rsid w:val="0018351C"/>
    <w:rsid w:val="001835F2"/>
    <w:rsid w:val="00183886"/>
    <w:rsid w:val="001839BA"/>
    <w:rsid w:val="00183FBC"/>
    <w:rsid w:val="001849EE"/>
    <w:rsid w:val="00184E46"/>
    <w:rsid w:val="00184E65"/>
    <w:rsid w:val="00184EF7"/>
    <w:rsid w:val="00185225"/>
    <w:rsid w:val="00185608"/>
    <w:rsid w:val="00185D02"/>
    <w:rsid w:val="00185D8F"/>
    <w:rsid w:val="001860A0"/>
    <w:rsid w:val="001860E8"/>
    <w:rsid w:val="00186FE9"/>
    <w:rsid w:val="00187385"/>
    <w:rsid w:val="001873B6"/>
    <w:rsid w:val="00187AF1"/>
    <w:rsid w:val="0019061D"/>
    <w:rsid w:val="001906D5"/>
    <w:rsid w:val="0019081D"/>
    <w:rsid w:val="00190BA6"/>
    <w:rsid w:val="001910DA"/>
    <w:rsid w:val="0019132E"/>
    <w:rsid w:val="001914DA"/>
    <w:rsid w:val="0019227A"/>
    <w:rsid w:val="00192773"/>
    <w:rsid w:val="00192877"/>
    <w:rsid w:val="0019303C"/>
    <w:rsid w:val="00193578"/>
    <w:rsid w:val="001936CB"/>
    <w:rsid w:val="00193704"/>
    <w:rsid w:val="00193718"/>
    <w:rsid w:val="00193BE6"/>
    <w:rsid w:val="00193FE3"/>
    <w:rsid w:val="00194937"/>
    <w:rsid w:val="00194BBB"/>
    <w:rsid w:val="00194D42"/>
    <w:rsid w:val="00195649"/>
    <w:rsid w:val="00195650"/>
    <w:rsid w:val="00195A55"/>
    <w:rsid w:val="00195B2F"/>
    <w:rsid w:val="0019603C"/>
    <w:rsid w:val="0019658A"/>
    <w:rsid w:val="00196D85"/>
    <w:rsid w:val="00196F9B"/>
    <w:rsid w:val="00197191"/>
    <w:rsid w:val="0019726D"/>
    <w:rsid w:val="001977C8"/>
    <w:rsid w:val="00197A47"/>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FD1"/>
    <w:rsid w:val="001C221A"/>
    <w:rsid w:val="001C25A5"/>
    <w:rsid w:val="001C272A"/>
    <w:rsid w:val="001C295C"/>
    <w:rsid w:val="001C2AB9"/>
    <w:rsid w:val="001C2DD3"/>
    <w:rsid w:val="001C4A8B"/>
    <w:rsid w:val="001C4B18"/>
    <w:rsid w:val="001C4CF3"/>
    <w:rsid w:val="001C5324"/>
    <w:rsid w:val="001C57C3"/>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CF6"/>
    <w:rsid w:val="001D7D40"/>
    <w:rsid w:val="001D7F68"/>
    <w:rsid w:val="001E09C3"/>
    <w:rsid w:val="001E0B08"/>
    <w:rsid w:val="001E0B57"/>
    <w:rsid w:val="001E0E99"/>
    <w:rsid w:val="001E10C2"/>
    <w:rsid w:val="001E11CD"/>
    <w:rsid w:val="001E1A4D"/>
    <w:rsid w:val="001E23AE"/>
    <w:rsid w:val="001E24FA"/>
    <w:rsid w:val="001E2D8E"/>
    <w:rsid w:val="001E3038"/>
    <w:rsid w:val="001E328E"/>
    <w:rsid w:val="001E3486"/>
    <w:rsid w:val="001E35AF"/>
    <w:rsid w:val="001E3708"/>
    <w:rsid w:val="001E3784"/>
    <w:rsid w:val="001E398A"/>
    <w:rsid w:val="001E39A0"/>
    <w:rsid w:val="001E41F3"/>
    <w:rsid w:val="001E4AA3"/>
    <w:rsid w:val="001E50E2"/>
    <w:rsid w:val="001E58D6"/>
    <w:rsid w:val="001E596B"/>
    <w:rsid w:val="001E6065"/>
    <w:rsid w:val="001E622C"/>
    <w:rsid w:val="001E64FB"/>
    <w:rsid w:val="001E6EAD"/>
    <w:rsid w:val="001E7450"/>
    <w:rsid w:val="001E7CE3"/>
    <w:rsid w:val="001E7D40"/>
    <w:rsid w:val="001E7E8A"/>
    <w:rsid w:val="001F0201"/>
    <w:rsid w:val="001F0BE0"/>
    <w:rsid w:val="001F0CA1"/>
    <w:rsid w:val="001F0F50"/>
    <w:rsid w:val="001F16B8"/>
    <w:rsid w:val="001F1BB2"/>
    <w:rsid w:val="001F1CB4"/>
    <w:rsid w:val="001F2244"/>
    <w:rsid w:val="001F2297"/>
    <w:rsid w:val="001F2538"/>
    <w:rsid w:val="001F2C04"/>
    <w:rsid w:val="001F2CFC"/>
    <w:rsid w:val="001F2DB8"/>
    <w:rsid w:val="001F3BDF"/>
    <w:rsid w:val="001F44E8"/>
    <w:rsid w:val="001F46A0"/>
    <w:rsid w:val="001F4F2A"/>
    <w:rsid w:val="001F52B1"/>
    <w:rsid w:val="001F52CC"/>
    <w:rsid w:val="001F5586"/>
    <w:rsid w:val="001F5B17"/>
    <w:rsid w:val="001F5C96"/>
    <w:rsid w:val="001F5F6A"/>
    <w:rsid w:val="001F606E"/>
    <w:rsid w:val="001F6117"/>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470"/>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CE7"/>
    <w:rsid w:val="002153FB"/>
    <w:rsid w:val="00215F43"/>
    <w:rsid w:val="002167F0"/>
    <w:rsid w:val="00216BBA"/>
    <w:rsid w:val="0021752D"/>
    <w:rsid w:val="00217A55"/>
    <w:rsid w:val="00217C36"/>
    <w:rsid w:val="0022088C"/>
    <w:rsid w:val="00220898"/>
    <w:rsid w:val="00220A95"/>
    <w:rsid w:val="002214AD"/>
    <w:rsid w:val="00221539"/>
    <w:rsid w:val="002217DB"/>
    <w:rsid w:val="0022182B"/>
    <w:rsid w:val="00221BA1"/>
    <w:rsid w:val="00221E45"/>
    <w:rsid w:val="00221EC9"/>
    <w:rsid w:val="00222449"/>
    <w:rsid w:val="002227D4"/>
    <w:rsid w:val="002231BE"/>
    <w:rsid w:val="00223971"/>
    <w:rsid w:val="00223B76"/>
    <w:rsid w:val="0022418F"/>
    <w:rsid w:val="00224841"/>
    <w:rsid w:val="0022499C"/>
    <w:rsid w:val="00224B6C"/>
    <w:rsid w:val="00224C21"/>
    <w:rsid w:val="002255C5"/>
    <w:rsid w:val="00225696"/>
    <w:rsid w:val="00225AE5"/>
    <w:rsid w:val="00225BDD"/>
    <w:rsid w:val="00225BF4"/>
    <w:rsid w:val="002261DC"/>
    <w:rsid w:val="00226333"/>
    <w:rsid w:val="002263AA"/>
    <w:rsid w:val="00226AF5"/>
    <w:rsid w:val="002277A5"/>
    <w:rsid w:val="00227C47"/>
    <w:rsid w:val="00227D74"/>
    <w:rsid w:val="00230EAA"/>
    <w:rsid w:val="00230F02"/>
    <w:rsid w:val="002310E7"/>
    <w:rsid w:val="0023115D"/>
    <w:rsid w:val="002313BF"/>
    <w:rsid w:val="00231A50"/>
    <w:rsid w:val="00231C86"/>
    <w:rsid w:val="00231E54"/>
    <w:rsid w:val="00231F88"/>
    <w:rsid w:val="002321E8"/>
    <w:rsid w:val="002322F7"/>
    <w:rsid w:val="002323C1"/>
    <w:rsid w:val="002329E0"/>
    <w:rsid w:val="00232CC3"/>
    <w:rsid w:val="00232D63"/>
    <w:rsid w:val="00232E93"/>
    <w:rsid w:val="0023348D"/>
    <w:rsid w:val="0023360F"/>
    <w:rsid w:val="00233957"/>
    <w:rsid w:val="00234334"/>
    <w:rsid w:val="0023439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18C8"/>
    <w:rsid w:val="002419AC"/>
    <w:rsid w:val="00241AD4"/>
    <w:rsid w:val="00241CDF"/>
    <w:rsid w:val="0024209F"/>
    <w:rsid w:val="002422D4"/>
    <w:rsid w:val="0024335F"/>
    <w:rsid w:val="00243778"/>
    <w:rsid w:val="002437D5"/>
    <w:rsid w:val="00243BC1"/>
    <w:rsid w:val="00244332"/>
    <w:rsid w:val="00244747"/>
    <w:rsid w:val="00244F43"/>
    <w:rsid w:val="00245324"/>
    <w:rsid w:val="002459CB"/>
    <w:rsid w:val="00245B23"/>
    <w:rsid w:val="00245CB4"/>
    <w:rsid w:val="00246509"/>
    <w:rsid w:val="00246DE8"/>
    <w:rsid w:val="0024701F"/>
    <w:rsid w:val="0024711C"/>
    <w:rsid w:val="002471D6"/>
    <w:rsid w:val="0024753B"/>
    <w:rsid w:val="0025022A"/>
    <w:rsid w:val="00250854"/>
    <w:rsid w:val="0025086E"/>
    <w:rsid w:val="00250B37"/>
    <w:rsid w:val="00250C87"/>
    <w:rsid w:val="00250D76"/>
    <w:rsid w:val="00250F81"/>
    <w:rsid w:val="002516F5"/>
    <w:rsid w:val="00251BD1"/>
    <w:rsid w:val="00252180"/>
    <w:rsid w:val="0025228F"/>
    <w:rsid w:val="00252317"/>
    <w:rsid w:val="002523D3"/>
    <w:rsid w:val="00252512"/>
    <w:rsid w:val="0025269E"/>
    <w:rsid w:val="00252ECE"/>
    <w:rsid w:val="002530BB"/>
    <w:rsid w:val="002530BE"/>
    <w:rsid w:val="0025412D"/>
    <w:rsid w:val="0025543B"/>
    <w:rsid w:val="00255A70"/>
    <w:rsid w:val="00255A7E"/>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BA1"/>
    <w:rsid w:val="00265D04"/>
    <w:rsid w:val="00266759"/>
    <w:rsid w:val="002668CE"/>
    <w:rsid w:val="00266C99"/>
    <w:rsid w:val="00266EBF"/>
    <w:rsid w:val="0026709C"/>
    <w:rsid w:val="0026753E"/>
    <w:rsid w:val="00267881"/>
    <w:rsid w:val="00267D38"/>
    <w:rsid w:val="00267EFB"/>
    <w:rsid w:val="0027008B"/>
    <w:rsid w:val="00270339"/>
    <w:rsid w:val="0027034A"/>
    <w:rsid w:val="00270604"/>
    <w:rsid w:val="00270B57"/>
    <w:rsid w:val="00270FEE"/>
    <w:rsid w:val="00271369"/>
    <w:rsid w:val="00271812"/>
    <w:rsid w:val="002723F2"/>
    <w:rsid w:val="00272472"/>
    <w:rsid w:val="0027256D"/>
    <w:rsid w:val="0027279B"/>
    <w:rsid w:val="00272958"/>
    <w:rsid w:val="00272E61"/>
    <w:rsid w:val="0027346E"/>
    <w:rsid w:val="00273821"/>
    <w:rsid w:val="00273FC1"/>
    <w:rsid w:val="00274E67"/>
    <w:rsid w:val="00274F68"/>
    <w:rsid w:val="002752EB"/>
    <w:rsid w:val="0027552A"/>
    <w:rsid w:val="00275B42"/>
    <w:rsid w:val="00275D12"/>
    <w:rsid w:val="00275F19"/>
    <w:rsid w:val="002764A3"/>
    <w:rsid w:val="0027655D"/>
    <w:rsid w:val="002767DA"/>
    <w:rsid w:val="00276964"/>
    <w:rsid w:val="00276B07"/>
    <w:rsid w:val="00276B4C"/>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3BDB"/>
    <w:rsid w:val="002841B1"/>
    <w:rsid w:val="002842BA"/>
    <w:rsid w:val="002843C0"/>
    <w:rsid w:val="0028456D"/>
    <w:rsid w:val="002855DB"/>
    <w:rsid w:val="00285749"/>
    <w:rsid w:val="00285902"/>
    <w:rsid w:val="00286134"/>
    <w:rsid w:val="002866B7"/>
    <w:rsid w:val="0028675B"/>
    <w:rsid w:val="00287AA5"/>
    <w:rsid w:val="00287D7C"/>
    <w:rsid w:val="002900B0"/>
    <w:rsid w:val="002909A4"/>
    <w:rsid w:val="00290EDD"/>
    <w:rsid w:val="00290FFE"/>
    <w:rsid w:val="002912D8"/>
    <w:rsid w:val="0029143E"/>
    <w:rsid w:val="00291823"/>
    <w:rsid w:val="00291A27"/>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8F1"/>
    <w:rsid w:val="00297933"/>
    <w:rsid w:val="002A029E"/>
    <w:rsid w:val="002A0365"/>
    <w:rsid w:val="002A044D"/>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958"/>
    <w:rsid w:val="002A6A18"/>
    <w:rsid w:val="002A6BFA"/>
    <w:rsid w:val="002A6F05"/>
    <w:rsid w:val="002A6FBE"/>
    <w:rsid w:val="002A7229"/>
    <w:rsid w:val="002A776B"/>
    <w:rsid w:val="002A797B"/>
    <w:rsid w:val="002B00E5"/>
    <w:rsid w:val="002B02E0"/>
    <w:rsid w:val="002B127D"/>
    <w:rsid w:val="002B12D3"/>
    <w:rsid w:val="002B14B5"/>
    <w:rsid w:val="002B17D0"/>
    <w:rsid w:val="002B1A3D"/>
    <w:rsid w:val="002B1C9E"/>
    <w:rsid w:val="002B1E85"/>
    <w:rsid w:val="002B295A"/>
    <w:rsid w:val="002B2A11"/>
    <w:rsid w:val="002B2F58"/>
    <w:rsid w:val="002B3FB8"/>
    <w:rsid w:val="002B47C8"/>
    <w:rsid w:val="002B4A9F"/>
    <w:rsid w:val="002B4F0C"/>
    <w:rsid w:val="002B565A"/>
    <w:rsid w:val="002B5909"/>
    <w:rsid w:val="002B59FE"/>
    <w:rsid w:val="002B5E75"/>
    <w:rsid w:val="002B5FD4"/>
    <w:rsid w:val="002B61F0"/>
    <w:rsid w:val="002B6383"/>
    <w:rsid w:val="002B689A"/>
    <w:rsid w:val="002B6A0C"/>
    <w:rsid w:val="002B6DB9"/>
    <w:rsid w:val="002B6FC6"/>
    <w:rsid w:val="002B7240"/>
    <w:rsid w:val="002B7652"/>
    <w:rsid w:val="002B7766"/>
    <w:rsid w:val="002B7860"/>
    <w:rsid w:val="002B7CE8"/>
    <w:rsid w:val="002C0977"/>
    <w:rsid w:val="002C0A7B"/>
    <w:rsid w:val="002C0BF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97"/>
    <w:rsid w:val="002D5ABB"/>
    <w:rsid w:val="002D5FFE"/>
    <w:rsid w:val="002D643D"/>
    <w:rsid w:val="002D7178"/>
    <w:rsid w:val="002D71D1"/>
    <w:rsid w:val="002D721E"/>
    <w:rsid w:val="002D7C01"/>
    <w:rsid w:val="002D7DF0"/>
    <w:rsid w:val="002E05FF"/>
    <w:rsid w:val="002E068A"/>
    <w:rsid w:val="002E0A7C"/>
    <w:rsid w:val="002E0E6D"/>
    <w:rsid w:val="002E13F2"/>
    <w:rsid w:val="002E16EB"/>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8F"/>
    <w:rsid w:val="002E5F97"/>
    <w:rsid w:val="002E6608"/>
    <w:rsid w:val="002E7425"/>
    <w:rsid w:val="002E74B9"/>
    <w:rsid w:val="002F0042"/>
    <w:rsid w:val="002F03BC"/>
    <w:rsid w:val="002F051E"/>
    <w:rsid w:val="002F0E45"/>
    <w:rsid w:val="002F1520"/>
    <w:rsid w:val="002F180F"/>
    <w:rsid w:val="002F1E63"/>
    <w:rsid w:val="002F2216"/>
    <w:rsid w:val="002F24D2"/>
    <w:rsid w:val="002F2D94"/>
    <w:rsid w:val="002F2EEF"/>
    <w:rsid w:val="002F2EF5"/>
    <w:rsid w:val="002F356A"/>
    <w:rsid w:val="002F35D9"/>
    <w:rsid w:val="002F415C"/>
    <w:rsid w:val="002F4309"/>
    <w:rsid w:val="002F45B3"/>
    <w:rsid w:val="002F4657"/>
    <w:rsid w:val="002F50BF"/>
    <w:rsid w:val="002F55B2"/>
    <w:rsid w:val="002F6077"/>
    <w:rsid w:val="002F61E1"/>
    <w:rsid w:val="002F627E"/>
    <w:rsid w:val="002F628C"/>
    <w:rsid w:val="002F6291"/>
    <w:rsid w:val="002F643A"/>
    <w:rsid w:val="002F672B"/>
    <w:rsid w:val="002F6900"/>
    <w:rsid w:val="002F6B54"/>
    <w:rsid w:val="002F6C3F"/>
    <w:rsid w:val="002F748C"/>
    <w:rsid w:val="002F76EC"/>
    <w:rsid w:val="002F7A88"/>
    <w:rsid w:val="002F7BBB"/>
    <w:rsid w:val="002F7D07"/>
    <w:rsid w:val="003001D0"/>
    <w:rsid w:val="0030023B"/>
    <w:rsid w:val="003006C7"/>
    <w:rsid w:val="00300B61"/>
    <w:rsid w:val="00300F8E"/>
    <w:rsid w:val="003012A6"/>
    <w:rsid w:val="00301660"/>
    <w:rsid w:val="00301686"/>
    <w:rsid w:val="00301E70"/>
    <w:rsid w:val="00301FDF"/>
    <w:rsid w:val="00301FFD"/>
    <w:rsid w:val="00302459"/>
    <w:rsid w:val="0030270A"/>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C7"/>
    <w:rsid w:val="00314AF7"/>
    <w:rsid w:val="00314EAC"/>
    <w:rsid w:val="0031506E"/>
    <w:rsid w:val="0031543D"/>
    <w:rsid w:val="00315F2F"/>
    <w:rsid w:val="00316A01"/>
    <w:rsid w:val="00316C3B"/>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DEA"/>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143D"/>
    <w:rsid w:val="003314EC"/>
    <w:rsid w:val="00331D74"/>
    <w:rsid w:val="00332476"/>
    <w:rsid w:val="00332B0C"/>
    <w:rsid w:val="00333041"/>
    <w:rsid w:val="00333B90"/>
    <w:rsid w:val="00333FF3"/>
    <w:rsid w:val="003341D4"/>
    <w:rsid w:val="0033429E"/>
    <w:rsid w:val="003346A7"/>
    <w:rsid w:val="00334763"/>
    <w:rsid w:val="00334B20"/>
    <w:rsid w:val="00334BBB"/>
    <w:rsid w:val="00334C77"/>
    <w:rsid w:val="00334DA6"/>
    <w:rsid w:val="003352D8"/>
    <w:rsid w:val="00335512"/>
    <w:rsid w:val="00335806"/>
    <w:rsid w:val="0033596E"/>
    <w:rsid w:val="00335C25"/>
    <w:rsid w:val="003363E3"/>
    <w:rsid w:val="00336954"/>
    <w:rsid w:val="00336F81"/>
    <w:rsid w:val="00337069"/>
    <w:rsid w:val="003371C6"/>
    <w:rsid w:val="00337DAE"/>
    <w:rsid w:val="00337E1D"/>
    <w:rsid w:val="00340167"/>
    <w:rsid w:val="003404C7"/>
    <w:rsid w:val="00340915"/>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57CC"/>
    <w:rsid w:val="00346E4A"/>
    <w:rsid w:val="00347157"/>
    <w:rsid w:val="00347361"/>
    <w:rsid w:val="00347443"/>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75F"/>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3866"/>
    <w:rsid w:val="00373893"/>
    <w:rsid w:val="00373C23"/>
    <w:rsid w:val="00373E10"/>
    <w:rsid w:val="0037427C"/>
    <w:rsid w:val="0037491A"/>
    <w:rsid w:val="00374C90"/>
    <w:rsid w:val="00375AED"/>
    <w:rsid w:val="00375DD9"/>
    <w:rsid w:val="00376BBF"/>
    <w:rsid w:val="00376D9C"/>
    <w:rsid w:val="0037726A"/>
    <w:rsid w:val="00377591"/>
    <w:rsid w:val="003808E6"/>
    <w:rsid w:val="00380E18"/>
    <w:rsid w:val="00380EBB"/>
    <w:rsid w:val="003819DC"/>
    <w:rsid w:val="00381C0D"/>
    <w:rsid w:val="00381F6C"/>
    <w:rsid w:val="003825E8"/>
    <w:rsid w:val="00382646"/>
    <w:rsid w:val="003826DD"/>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7288"/>
    <w:rsid w:val="00387985"/>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28"/>
    <w:rsid w:val="00393FA3"/>
    <w:rsid w:val="00393FE3"/>
    <w:rsid w:val="0039412B"/>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07D"/>
    <w:rsid w:val="003A71C2"/>
    <w:rsid w:val="003A726A"/>
    <w:rsid w:val="003A7270"/>
    <w:rsid w:val="003A73F1"/>
    <w:rsid w:val="003A7914"/>
    <w:rsid w:val="003A7BA5"/>
    <w:rsid w:val="003A7DAF"/>
    <w:rsid w:val="003B04E5"/>
    <w:rsid w:val="003B0857"/>
    <w:rsid w:val="003B0CA8"/>
    <w:rsid w:val="003B0D2A"/>
    <w:rsid w:val="003B10B2"/>
    <w:rsid w:val="003B198A"/>
    <w:rsid w:val="003B2590"/>
    <w:rsid w:val="003B281B"/>
    <w:rsid w:val="003B2BD8"/>
    <w:rsid w:val="003B3117"/>
    <w:rsid w:val="003B327C"/>
    <w:rsid w:val="003B342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40C"/>
    <w:rsid w:val="003C0638"/>
    <w:rsid w:val="003C11C2"/>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098"/>
    <w:rsid w:val="003D344A"/>
    <w:rsid w:val="003D41C3"/>
    <w:rsid w:val="003D44E0"/>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41"/>
    <w:rsid w:val="003E576C"/>
    <w:rsid w:val="003E579E"/>
    <w:rsid w:val="003E59A1"/>
    <w:rsid w:val="003E5DAD"/>
    <w:rsid w:val="003E5E18"/>
    <w:rsid w:val="003E5FA3"/>
    <w:rsid w:val="003E62F7"/>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7DE"/>
    <w:rsid w:val="00402B70"/>
    <w:rsid w:val="00403C0E"/>
    <w:rsid w:val="004041BA"/>
    <w:rsid w:val="0040428A"/>
    <w:rsid w:val="00404C86"/>
    <w:rsid w:val="004053F3"/>
    <w:rsid w:val="0040590F"/>
    <w:rsid w:val="00405E7A"/>
    <w:rsid w:val="004069D9"/>
    <w:rsid w:val="0040734E"/>
    <w:rsid w:val="00407541"/>
    <w:rsid w:val="00407AFD"/>
    <w:rsid w:val="00407CD6"/>
    <w:rsid w:val="00407F9F"/>
    <w:rsid w:val="0041071D"/>
    <w:rsid w:val="00410A31"/>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100"/>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17E"/>
    <w:rsid w:val="00442440"/>
    <w:rsid w:val="004424D0"/>
    <w:rsid w:val="0044259B"/>
    <w:rsid w:val="004428F1"/>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B84"/>
    <w:rsid w:val="004555BE"/>
    <w:rsid w:val="00455A76"/>
    <w:rsid w:val="00455F90"/>
    <w:rsid w:val="004564D4"/>
    <w:rsid w:val="00456771"/>
    <w:rsid w:val="004567A8"/>
    <w:rsid w:val="00456BBC"/>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6A5"/>
    <w:rsid w:val="00463186"/>
    <w:rsid w:val="00464E59"/>
    <w:rsid w:val="00465AB5"/>
    <w:rsid w:val="00465FEC"/>
    <w:rsid w:val="004667D7"/>
    <w:rsid w:val="004668E3"/>
    <w:rsid w:val="00466B68"/>
    <w:rsid w:val="00466F81"/>
    <w:rsid w:val="00467069"/>
    <w:rsid w:val="00467627"/>
    <w:rsid w:val="004678D4"/>
    <w:rsid w:val="00467EF3"/>
    <w:rsid w:val="004709CF"/>
    <w:rsid w:val="00470A45"/>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06D"/>
    <w:rsid w:val="004761B3"/>
    <w:rsid w:val="00476224"/>
    <w:rsid w:val="00476410"/>
    <w:rsid w:val="0047662A"/>
    <w:rsid w:val="004767FF"/>
    <w:rsid w:val="00476C7F"/>
    <w:rsid w:val="00477355"/>
    <w:rsid w:val="0047739E"/>
    <w:rsid w:val="00477A43"/>
    <w:rsid w:val="00477ED2"/>
    <w:rsid w:val="004802E9"/>
    <w:rsid w:val="00480A66"/>
    <w:rsid w:val="00480AAB"/>
    <w:rsid w:val="00480AD9"/>
    <w:rsid w:val="00480BF2"/>
    <w:rsid w:val="00480E4E"/>
    <w:rsid w:val="00481902"/>
    <w:rsid w:val="00481924"/>
    <w:rsid w:val="00481D70"/>
    <w:rsid w:val="00481DFD"/>
    <w:rsid w:val="00481F0B"/>
    <w:rsid w:val="004822A4"/>
    <w:rsid w:val="00482BAE"/>
    <w:rsid w:val="00483250"/>
    <w:rsid w:val="004833A6"/>
    <w:rsid w:val="00483B59"/>
    <w:rsid w:val="00483D3E"/>
    <w:rsid w:val="00483ED7"/>
    <w:rsid w:val="00484477"/>
    <w:rsid w:val="00484AE4"/>
    <w:rsid w:val="00485071"/>
    <w:rsid w:val="00485122"/>
    <w:rsid w:val="0048525E"/>
    <w:rsid w:val="00485DE2"/>
    <w:rsid w:val="00486394"/>
    <w:rsid w:val="004865D5"/>
    <w:rsid w:val="00486AC0"/>
    <w:rsid w:val="00486D5B"/>
    <w:rsid w:val="00487B17"/>
    <w:rsid w:val="00487D62"/>
    <w:rsid w:val="00487E8B"/>
    <w:rsid w:val="004905B3"/>
    <w:rsid w:val="00491249"/>
    <w:rsid w:val="00491442"/>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4A79"/>
    <w:rsid w:val="00494ABD"/>
    <w:rsid w:val="00494B9D"/>
    <w:rsid w:val="00494E96"/>
    <w:rsid w:val="0049582C"/>
    <w:rsid w:val="00495A4F"/>
    <w:rsid w:val="00495A6C"/>
    <w:rsid w:val="00495C0F"/>
    <w:rsid w:val="00495CE2"/>
    <w:rsid w:val="004968A8"/>
    <w:rsid w:val="00496A9B"/>
    <w:rsid w:val="00497761"/>
    <w:rsid w:val="004979E5"/>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329"/>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651"/>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20"/>
    <w:rsid w:val="004C30C3"/>
    <w:rsid w:val="004C3231"/>
    <w:rsid w:val="004C3647"/>
    <w:rsid w:val="004C42FF"/>
    <w:rsid w:val="004C4966"/>
    <w:rsid w:val="004C4EB8"/>
    <w:rsid w:val="004C4FA4"/>
    <w:rsid w:val="004C51B2"/>
    <w:rsid w:val="004C52D5"/>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66"/>
    <w:rsid w:val="004D0597"/>
    <w:rsid w:val="004D0A59"/>
    <w:rsid w:val="004D0B15"/>
    <w:rsid w:val="004D0EBD"/>
    <w:rsid w:val="004D1175"/>
    <w:rsid w:val="004D1FD2"/>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68F"/>
    <w:rsid w:val="004E0FCC"/>
    <w:rsid w:val="004E118E"/>
    <w:rsid w:val="004E18DE"/>
    <w:rsid w:val="004E1917"/>
    <w:rsid w:val="004E1D68"/>
    <w:rsid w:val="004E2000"/>
    <w:rsid w:val="004E2081"/>
    <w:rsid w:val="004E2089"/>
    <w:rsid w:val="004E22D6"/>
    <w:rsid w:val="004E2854"/>
    <w:rsid w:val="004E2E15"/>
    <w:rsid w:val="004E2F29"/>
    <w:rsid w:val="004E3607"/>
    <w:rsid w:val="004E360D"/>
    <w:rsid w:val="004E38E9"/>
    <w:rsid w:val="004E3BC1"/>
    <w:rsid w:val="004E3D20"/>
    <w:rsid w:val="004E4303"/>
    <w:rsid w:val="004E4715"/>
    <w:rsid w:val="004E48CC"/>
    <w:rsid w:val="004E48EC"/>
    <w:rsid w:val="004E4FC1"/>
    <w:rsid w:val="004E4FF9"/>
    <w:rsid w:val="004E6526"/>
    <w:rsid w:val="004E6920"/>
    <w:rsid w:val="004E6B06"/>
    <w:rsid w:val="004E758A"/>
    <w:rsid w:val="004E75FC"/>
    <w:rsid w:val="004E774C"/>
    <w:rsid w:val="004E7EAF"/>
    <w:rsid w:val="004F0306"/>
    <w:rsid w:val="004F0942"/>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7F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6342"/>
    <w:rsid w:val="00516344"/>
    <w:rsid w:val="00516565"/>
    <w:rsid w:val="005166CA"/>
    <w:rsid w:val="0051671D"/>
    <w:rsid w:val="00516808"/>
    <w:rsid w:val="00516815"/>
    <w:rsid w:val="00517089"/>
    <w:rsid w:val="0051720C"/>
    <w:rsid w:val="0051741B"/>
    <w:rsid w:val="00517845"/>
    <w:rsid w:val="005179BB"/>
    <w:rsid w:val="00517E12"/>
    <w:rsid w:val="00517EAD"/>
    <w:rsid w:val="005203B7"/>
    <w:rsid w:val="005206F4"/>
    <w:rsid w:val="0052072E"/>
    <w:rsid w:val="00520DDC"/>
    <w:rsid w:val="00520E39"/>
    <w:rsid w:val="00520E66"/>
    <w:rsid w:val="00520E9D"/>
    <w:rsid w:val="00521502"/>
    <w:rsid w:val="00521830"/>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6B"/>
    <w:rsid w:val="00530FB6"/>
    <w:rsid w:val="005312E2"/>
    <w:rsid w:val="00531843"/>
    <w:rsid w:val="00531B0A"/>
    <w:rsid w:val="00531C66"/>
    <w:rsid w:val="00532342"/>
    <w:rsid w:val="00532512"/>
    <w:rsid w:val="005325C5"/>
    <w:rsid w:val="005325DA"/>
    <w:rsid w:val="005328A3"/>
    <w:rsid w:val="00532F2B"/>
    <w:rsid w:val="005330EE"/>
    <w:rsid w:val="005333A2"/>
    <w:rsid w:val="00533898"/>
    <w:rsid w:val="00533E8E"/>
    <w:rsid w:val="00534082"/>
    <w:rsid w:val="00534B6E"/>
    <w:rsid w:val="005357B3"/>
    <w:rsid w:val="0053585F"/>
    <w:rsid w:val="00535896"/>
    <w:rsid w:val="00535913"/>
    <w:rsid w:val="00536187"/>
    <w:rsid w:val="0053630F"/>
    <w:rsid w:val="005365BE"/>
    <w:rsid w:val="005368A2"/>
    <w:rsid w:val="00536E7B"/>
    <w:rsid w:val="00536ECE"/>
    <w:rsid w:val="00536EDE"/>
    <w:rsid w:val="005379D3"/>
    <w:rsid w:val="00537AE5"/>
    <w:rsid w:val="00537D71"/>
    <w:rsid w:val="00537FE5"/>
    <w:rsid w:val="00540319"/>
    <w:rsid w:val="005404B4"/>
    <w:rsid w:val="0054059A"/>
    <w:rsid w:val="0054079D"/>
    <w:rsid w:val="005411EC"/>
    <w:rsid w:val="00541256"/>
    <w:rsid w:val="00541A5C"/>
    <w:rsid w:val="0054287D"/>
    <w:rsid w:val="00542AD8"/>
    <w:rsid w:val="00542AD9"/>
    <w:rsid w:val="00542E81"/>
    <w:rsid w:val="00543153"/>
    <w:rsid w:val="00543CA5"/>
    <w:rsid w:val="005441CD"/>
    <w:rsid w:val="0054438E"/>
    <w:rsid w:val="00544472"/>
    <w:rsid w:val="00544860"/>
    <w:rsid w:val="00544936"/>
    <w:rsid w:val="00544B91"/>
    <w:rsid w:val="00544C5D"/>
    <w:rsid w:val="00544EA6"/>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02F"/>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CE"/>
    <w:rsid w:val="00560E5E"/>
    <w:rsid w:val="00561852"/>
    <w:rsid w:val="005619CD"/>
    <w:rsid w:val="00561AC9"/>
    <w:rsid w:val="00561B01"/>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F76"/>
    <w:rsid w:val="005661F0"/>
    <w:rsid w:val="0056637B"/>
    <w:rsid w:val="005663A7"/>
    <w:rsid w:val="005665EA"/>
    <w:rsid w:val="00566A49"/>
    <w:rsid w:val="00566C38"/>
    <w:rsid w:val="00566E95"/>
    <w:rsid w:val="00567305"/>
    <w:rsid w:val="0056791E"/>
    <w:rsid w:val="00567EB3"/>
    <w:rsid w:val="00567F4A"/>
    <w:rsid w:val="0057028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518"/>
    <w:rsid w:val="00574976"/>
    <w:rsid w:val="005751A7"/>
    <w:rsid w:val="0057524A"/>
    <w:rsid w:val="0057590F"/>
    <w:rsid w:val="00575936"/>
    <w:rsid w:val="00575C14"/>
    <w:rsid w:val="00575DAF"/>
    <w:rsid w:val="00576245"/>
    <w:rsid w:val="00576AF6"/>
    <w:rsid w:val="00576B52"/>
    <w:rsid w:val="00576EDD"/>
    <w:rsid w:val="00577215"/>
    <w:rsid w:val="00577359"/>
    <w:rsid w:val="00577754"/>
    <w:rsid w:val="00577B1D"/>
    <w:rsid w:val="00577C93"/>
    <w:rsid w:val="00577FF1"/>
    <w:rsid w:val="00580175"/>
    <w:rsid w:val="0058033C"/>
    <w:rsid w:val="005808E1"/>
    <w:rsid w:val="005809DF"/>
    <w:rsid w:val="00580D47"/>
    <w:rsid w:val="00580EA2"/>
    <w:rsid w:val="00580EBE"/>
    <w:rsid w:val="0058100F"/>
    <w:rsid w:val="0058102B"/>
    <w:rsid w:val="00581932"/>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310"/>
    <w:rsid w:val="0058787E"/>
    <w:rsid w:val="00587923"/>
    <w:rsid w:val="00587AEF"/>
    <w:rsid w:val="0059042B"/>
    <w:rsid w:val="0059124B"/>
    <w:rsid w:val="005912AA"/>
    <w:rsid w:val="00591480"/>
    <w:rsid w:val="00592458"/>
    <w:rsid w:val="005927E5"/>
    <w:rsid w:val="00592E3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611C"/>
    <w:rsid w:val="00596888"/>
    <w:rsid w:val="0059709E"/>
    <w:rsid w:val="00597BED"/>
    <w:rsid w:val="00597C17"/>
    <w:rsid w:val="00597DA1"/>
    <w:rsid w:val="005A0524"/>
    <w:rsid w:val="005A0A72"/>
    <w:rsid w:val="005A0F9B"/>
    <w:rsid w:val="005A1208"/>
    <w:rsid w:val="005A124F"/>
    <w:rsid w:val="005A175E"/>
    <w:rsid w:val="005A191D"/>
    <w:rsid w:val="005A1CA5"/>
    <w:rsid w:val="005A22EF"/>
    <w:rsid w:val="005A272C"/>
    <w:rsid w:val="005A2949"/>
    <w:rsid w:val="005A2952"/>
    <w:rsid w:val="005A2C0F"/>
    <w:rsid w:val="005A3088"/>
    <w:rsid w:val="005A3632"/>
    <w:rsid w:val="005A3928"/>
    <w:rsid w:val="005A3E77"/>
    <w:rsid w:val="005A3ED8"/>
    <w:rsid w:val="005A4173"/>
    <w:rsid w:val="005A4422"/>
    <w:rsid w:val="005A49AC"/>
    <w:rsid w:val="005A51DE"/>
    <w:rsid w:val="005A5317"/>
    <w:rsid w:val="005A5676"/>
    <w:rsid w:val="005A5811"/>
    <w:rsid w:val="005A5B67"/>
    <w:rsid w:val="005A5BDB"/>
    <w:rsid w:val="005A5C92"/>
    <w:rsid w:val="005A6159"/>
    <w:rsid w:val="005A61EC"/>
    <w:rsid w:val="005A6606"/>
    <w:rsid w:val="005A6686"/>
    <w:rsid w:val="005A6719"/>
    <w:rsid w:val="005A6824"/>
    <w:rsid w:val="005A6F63"/>
    <w:rsid w:val="005A7192"/>
    <w:rsid w:val="005A7305"/>
    <w:rsid w:val="005A77C6"/>
    <w:rsid w:val="005A7C5A"/>
    <w:rsid w:val="005A7DBB"/>
    <w:rsid w:val="005B0505"/>
    <w:rsid w:val="005B05CF"/>
    <w:rsid w:val="005B0621"/>
    <w:rsid w:val="005B0980"/>
    <w:rsid w:val="005B0F43"/>
    <w:rsid w:val="005B1381"/>
    <w:rsid w:val="005B142A"/>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41B"/>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1378"/>
    <w:rsid w:val="005C1702"/>
    <w:rsid w:val="005C1947"/>
    <w:rsid w:val="005C1F83"/>
    <w:rsid w:val="005C2054"/>
    <w:rsid w:val="005C25B7"/>
    <w:rsid w:val="005C29FB"/>
    <w:rsid w:val="005C2C99"/>
    <w:rsid w:val="005C2D75"/>
    <w:rsid w:val="005C2E5D"/>
    <w:rsid w:val="005C330D"/>
    <w:rsid w:val="005C3911"/>
    <w:rsid w:val="005C3EA0"/>
    <w:rsid w:val="005C3FDB"/>
    <w:rsid w:val="005C406D"/>
    <w:rsid w:val="005C4178"/>
    <w:rsid w:val="005C43C4"/>
    <w:rsid w:val="005C5883"/>
    <w:rsid w:val="005C5973"/>
    <w:rsid w:val="005C5E1E"/>
    <w:rsid w:val="005C647B"/>
    <w:rsid w:val="005C6833"/>
    <w:rsid w:val="005C706A"/>
    <w:rsid w:val="005C75E2"/>
    <w:rsid w:val="005C7656"/>
    <w:rsid w:val="005D0520"/>
    <w:rsid w:val="005D1316"/>
    <w:rsid w:val="005D1410"/>
    <w:rsid w:val="005D1877"/>
    <w:rsid w:val="005D1DAC"/>
    <w:rsid w:val="005D1DEB"/>
    <w:rsid w:val="005D2189"/>
    <w:rsid w:val="005D234B"/>
    <w:rsid w:val="005D2625"/>
    <w:rsid w:val="005D282D"/>
    <w:rsid w:val="005D2860"/>
    <w:rsid w:val="005D2E91"/>
    <w:rsid w:val="005D2F30"/>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3E90"/>
    <w:rsid w:val="005E44AE"/>
    <w:rsid w:val="005E5301"/>
    <w:rsid w:val="005E54C4"/>
    <w:rsid w:val="005E5A4E"/>
    <w:rsid w:val="005E5A9E"/>
    <w:rsid w:val="005E5B63"/>
    <w:rsid w:val="005E5CBB"/>
    <w:rsid w:val="005E64D8"/>
    <w:rsid w:val="005E6CEF"/>
    <w:rsid w:val="005E6DED"/>
    <w:rsid w:val="005E71CA"/>
    <w:rsid w:val="005E78A1"/>
    <w:rsid w:val="005E78D8"/>
    <w:rsid w:val="005F031B"/>
    <w:rsid w:val="005F0444"/>
    <w:rsid w:val="005F0E08"/>
    <w:rsid w:val="005F0FE3"/>
    <w:rsid w:val="005F1710"/>
    <w:rsid w:val="005F1896"/>
    <w:rsid w:val="005F1F99"/>
    <w:rsid w:val="005F22B1"/>
    <w:rsid w:val="005F2530"/>
    <w:rsid w:val="005F28AA"/>
    <w:rsid w:val="005F2FB1"/>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13"/>
    <w:rsid w:val="0060192D"/>
    <w:rsid w:val="00601F68"/>
    <w:rsid w:val="00601F74"/>
    <w:rsid w:val="00602547"/>
    <w:rsid w:val="006026A3"/>
    <w:rsid w:val="00602745"/>
    <w:rsid w:val="0060290D"/>
    <w:rsid w:val="0060293E"/>
    <w:rsid w:val="00602B3B"/>
    <w:rsid w:val="00602CB0"/>
    <w:rsid w:val="00602D26"/>
    <w:rsid w:val="006038F3"/>
    <w:rsid w:val="00604BCD"/>
    <w:rsid w:val="00605042"/>
    <w:rsid w:val="006050F1"/>
    <w:rsid w:val="00605EF6"/>
    <w:rsid w:val="00605F00"/>
    <w:rsid w:val="00606A7C"/>
    <w:rsid w:val="00606E72"/>
    <w:rsid w:val="00606F7E"/>
    <w:rsid w:val="00607113"/>
    <w:rsid w:val="0060743C"/>
    <w:rsid w:val="006078B3"/>
    <w:rsid w:val="006079DE"/>
    <w:rsid w:val="00607D15"/>
    <w:rsid w:val="00610148"/>
    <w:rsid w:val="00610243"/>
    <w:rsid w:val="00610758"/>
    <w:rsid w:val="0061083C"/>
    <w:rsid w:val="0061138D"/>
    <w:rsid w:val="00611498"/>
    <w:rsid w:val="00611D7A"/>
    <w:rsid w:val="00611DB3"/>
    <w:rsid w:val="006126E9"/>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538"/>
    <w:rsid w:val="00620B0F"/>
    <w:rsid w:val="00621D26"/>
    <w:rsid w:val="006226CB"/>
    <w:rsid w:val="00622936"/>
    <w:rsid w:val="00622E4B"/>
    <w:rsid w:val="00622F3F"/>
    <w:rsid w:val="006238B9"/>
    <w:rsid w:val="00623CEF"/>
    <w:rsid w:val="00623F8C"/>
    <w:rsid w:val="00623FA7"/>
    <w:rsid w:val="006241FB"/>
    <w:rsid w:val="006242B8"/>
    <w:rsid w:val="006244B6"/>
    <w:rsid w:val="00624E56"/>
    <w:rsid w:val="0062569A"/>
    <w:rsid w:val="00625777"/>
    <w:rsid w:val="00625940"/>
    <w:rsid w:val="00625B1C"/>
    <w:rsid w:val="00625CEF"/>
    <w:rsid w:val="00626522"/>
    <w:rsid w:val="006266A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18"/>
    <w:rsid w:val="006324B0"/>
    <w:rsid w:val="006326D0"/>
    <w:rsid w:val="006328C1"/>
    <w:rsid w:val="006329F7"/>
    <w:rsid w:val="00632CAB"/>
    <w:rsid w:val="00632D28"/>
    <w:rsid w:val="0063381B"/>
    <w:rsid w:val="00633B69"/>
    <w:rsid w:val="00634144"/>
    <w:rsid w:val="006346C3"/>
    <w:rsid w:val="00634784"/>
    <w:rsid w:val="00634C72"/>
    <w:rsid w:val="00634C82"/>
    <w:rsid w:val="00635D14"/>
    <w:rsid w:val="00636267"/>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3F56"/>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6D7"/>
    <w:rsid w:val="00661CBD"/>
    <w:rsid w:val="00661F1C"/>
    <w:rsid w:val="006621DD"/>
    <w:rsid w:val="006623FF"/>
    <w:rsid w:val="00662B16"/>
    <w:rsid w:val="00662EB5"/>
    <w:rsid w:val="006631D6"/>
    <w:rsid w:val="006631D9"/>
    <w:rsid w:val="0066336F"/>
    <w:rsid w:val="00663CAD"/>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126"/>
    <w:rsid w:val="006765FF"/>
    <w:rsid w:val="00676B7D"/>
    <w:rsid w:val="00676CA7"/>
    <w:rsid w:val="00677130"/>
    <w:rsid w:val="006773F5"/>
    <w:rsid w:val="00677B4D"/>
    <w:rsid w:val="00677D60"/>
    <w:rsid w:val="00680263"/>
    <w:rsid w:val="006803BD"/>
    <w:rsid w:val="006805C8"/>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956"/>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2A3"/>
    <w:rsid w:val="006C132D"/>
    <w:rsid w:val="006C15BF"/>
    <w:rsid w:val="006C1BAC"/>
    <w:rsid w:val="006C1F9C"/>
    <w:rsid w:val="006C2D14"/>
    <w:rsid w:val="006C3197"/>
    <w:rsid w:val="006C33EE"/>
    <w:rsid w:val="006C34AC"/>
    <w:rsid w:val="006C34BA"/>
    <w:rsid w:val="006C366D"/>
    <w:rsid w:val="006C36A2"/>
    <w:rsid w:val="006C3E60"/>
    <w:rsid w:val="006C418E"/>
    <w:rsid w:val="006C4A35"/>
    <w:rsid w:val="006C511D"/>
    <w:rsid w:val="006C53D0"/>
    <w:rsid w:val="006C5DBD"/>
    <w:rsid w:val="006C5ED7"/>
    <w:rsid w:val="006C5EF9"/>
    <w:rsid w:val="006C6721"/>
    <w:rsid w:val="006C73D1"/>
    <w:rsid w:val="006C76A0"/>
    <w:rsid w:val="006C7ECA"/>
    <w:rsid w:val="006D0082"/>
    <w:rsid w:val="006D00C1"/>
    <w:rsid w:val="006D057B"/>
    <w:rsid w:val="006D059C"/>
    <w:rsid w:val="006D0603"/>
    <w:rsid w:val="006D0D08"/>
    <w:rsid w:val="006D1E5C"/>
    <w:rsid w:val="006D2F3B"/>
    <w:rsid w:val="006D3251"/>
    <w:rsid w:val="006D3886"/>
    <w:rsid w:val="006D39AD"/>
    <w:rsid w:val="006D39BB"/>
    <w:rsid w:val="006D3D55"/>
    <w:rsid w:val="006D40D1"/>
    <w:rsid w:val="006D44AB"/>
    <w:rsid w:val="006D44B4"/>
    <w:rsid w:val="006D45C2"/>
    <w:rsid w:val="006D48E6"/>
    <w:rsid w:val="006D4EAF"/>
    <w:rsid w:val="006D4EFC"/>
    <w:rsid w:val="006D5C62"/>
    <w:rsid w:val="006D5C97"/>
    <w:rsid w:val="006D610E"/>
    <w:rsid w:val="006D640C"/>
    <w:rsid w:val="006D6AD8"/>
    <w:rsid w:val="006D6B98"/>
    <w:rsid w:val="006D6D4D"/>
    <w:rsid w:val="006D6DAE"/>
    <w:rsid w:val="006D6DCB"/>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4A46"/>
    <w:rsid w:val="006E5243"/>
    <w:rsid w:val="006E59BA"/>
    <w:rsid w:val="006E5B88"/>
    <w:rsid w:val="006E5BBE"/>
    <w:rsid w:val="006E643B"/>
    <w:rsid w:val="006E6673"/>
    <w:rsid w:val="006E794A"/>
    <w:rsid w:val="006F0159"/>
    <w:rsid w:val="006F01C4"/>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7"/>
    <w:rsid w:val="006F77CF"/>
    <w:rsid w:val="006F7ADA"/>
    <w:rsid w:val="006F7E09"/>
    <w:rsid w:val="00700196"/>
    <w:rsid w:val="0070069D"/>
    <w:rsid w:val="00700BE2"/>
    <w:rsid w:val="00700F14"/>
    <w:rsid w:val="007011C6"/>
    <w:rsid w:val="007014E4"/>
    <w:rsid w:val="0070170A"/>
    <w:rsid w:val="00701C4E"/>
    <w:rsid w:val="00701E34"/>
    <w:rsid w:val="00702276"/>
    <w:rsid w:val="00702820"/>
    <w:rsid w:val="0070283A"/>
    <w:rsid w:val="00702CE0"/>
    <w:rsid w:val="0070308C"/>
    <w:rsid w:val="00703328"/>
    <w:rsid w:val="00703478"/>
    <w:rsid w:val="00703CB7"/>
    <w:rsid w:val="00703F1B"/>
    <w:rsid w:val="00704358"/>
    <w:rsid w:val="00704426"/>
    <w:rsid w:val="0070475D"/>
    <w:rsid w:val="00704849"/>
    <w:rsid w:val="00704C55"/>
    <w:rsid w:val="00704D6A"/>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D5A"/>
    <w:rsid w:val="00713FF0"/>
    <w:rsid w:val="00714178"/>
    <w:rsid w:val="00715345"/>
    <w:rsid w:val="007156C4"/>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2EBF"/>
    <w:rsid w:val="007231FE"/>
    <w:rsid w:val="00723304"/>
    <w:rsid w:val="007237AB"/>
    <w:rsid w:val="007237C9"/>
    <w:rsid w:val="007237E6"/>
    <w:rsid w:val="007237E8"/>
    <w:rsid w:val="00723C3A"/>
    <w:rsid w:val="00723FEC"/>
    <w:rsid w:val="007241E7"/>
    <w:rsid w:val="007245E8"/>
    <w:rsid w:val="0072515E"/>
    <w:rsid w:val="00725390"/>
    <w:rsid w:val="00725B63"/>
    <w:rsid w:val="00725F0E"/>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08"/>
    <w:rsid w:val="007426DB"/>
    <w:rsid w:val="0074377F"/>
    <w:rsid w:val="00743E59"/>
    <w:rsid w:val="007443A5"/>
    <w:rsid w:val="00744523"/>
    <w:rsid w:val="007446F8"/>
    <w:rsid w:val="007447F3"/>
    <w:rsid w:val="00744E38"/>
    <w:rsid w:val="00744EBF"/>
    <w:rsid w:val="007453B4"/>
    <w:rsid w:val="0074578A"/>
    <w:rsid w:val="007459D8"/>
    <w:rsid w:val="00745DE3"/>
    <w:rsid w:val="00745FC6"/>
    <w:rsid w:val="007464A1"/>
    <w:rsid w:val="00746768"/>
    <w:rsid w:val="007468C8"/>
    <w:rsid w:val="007468E1"/>
    <w:rsid w:val="00746A7E"/>
    <w:rsid w:val="00746AB2"/>
    <w:rsid w:val="00746D15"/>
    <w:rsid w:val="00746DAC"/>
    <w:rsid w:val="0074716D"/>
    <w:rsid w:val="00747A98"/>
    <w:rsid w:val="007503B9"/>
    <w:rsid w:val="007506E8"/>
    <w:rsid w:val="00750718"/>
    <w:rsid w:val="00750A1E"/>
    <w:rsid w:val="00750A8D"/>
    <w:rsid w:val="00750E40"/>
    <w:rsid w:val="00750F53"/>
    <w:rsid w:val="00751006"/>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41F"/>
    <w:rsid w:val="0075548A"/>
    <w:rsid w:val="00755549"/>
    <w:rsid w:val="0075600A"/>
    <w:rsid w:val="00756548"/>
    <w:rsid w:val="00756B39"/>
    <w:rsid w:val="00756C5C"/>
    <w:rsid w:val="00757188"/>
    <w:rsid w:val="00757687"/>
    <w:rsid w:val="00757961"/>
    <w:rsid w:val="00757EDE"/>
    <w:rsid w:val="007603E1"/>
    <w:rsid w:val="007604DC"/>
    <w:rsid w:val="007605C5"/>
    <w:rsid w:val="007606CE"/>
    <w:rsid w:val="0076087D"/>
    <w:rsid w:val="00760A9E"/>
    <w:rsid w:val="007613E2"/>
    <w:rsid w:val="00761471"/>
    <w:rsid w:val="00761528"/>
    <w:rsid w:val="00761AD4"/>
    <w:rsid w:val="00761D2D"/>
    <w:rsid w:val="00761D7B"/>
    <w:rsid w:val="00761EB0"/>
    <w:rsid w:val="00762C22"/>
    <w:rsid w:val="00764077"/>
    <w:rsid w:val="00764184"/>
    <w:rsid w:val="0076425D"/>
    <w:rsid w:val="0076434F"/>
    <w:rsid w:val="007645FA"/>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B63"/>
    <w:rsid w:val="00767378"/>
    <w:rsid w:val="007673F2"/>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1BF"/>
    <w:rsid w:val="007764BF"/>
    <w:rsid w:val="00776568"/>
    <w:rsid w:val="007765CB"/>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4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A41"/>
    <w:rsid w:val="007A1ABF"/>
    <w:rsid w:val="007A29E9"/>
    <w:rsid w:val="007A2CF7"/>
    <w:rsid w:val="007A3020"/>
    <w:rsid w:val="007A3A01"/>
    <w:rsid w:val="007A407A"/>
    <w:rsid w:val="007A42BE"/>
    <w:rsid w:val="007A42FF"/>
    <w:rsid w:val="007A43CC"/>
    <w:rsid w:val="007A4999"/>
    <w:rsid w:val="007A4CA9"/>
    <w:rsid w:val="007A4CD1"/>
    <w:rsid w:val="007A53CB"/>
    <w:rsid w:val="007A55D0"/>
    <w:rsid w:val="007A55F9"/>
    <w:rsid w:val="007A5755"/>
    <w:rsid w:val="007A65BE"/>
    <w:rsid w:val="007A66F6"/>
    <w:rsid w:val="007A68E7"/>
    <w:rsid w:val="007A6D72"/>
    <w:rsid w:val="007A6F11"/>
    <w:rsid w:val="007A70BD"/>
    <w:rsid w:val="007A76A0"/>
    <w:rsid w:val="007A7778"/>
    <w:rsid w:val="007A7DE1"/>
    <w:rsid w:val="007A7E26"/>
    <w:rsid w:val="007B05BC"/>
    <w:rsid w:val="007B1348"/>
    <w:rsid w:val="007B17CB"/>
    <w:rsid w:val="007B18F2"/>
    <w:rsid w:val="007B196B"/>
    <w:rsid w:val="007B1F9C"/>
    <w:rsid w:val="007B204B"/>
    <w:rsid w:val="007B29A2"/>
    <w:rsid w:val="007B2BD7"/>
    <w:rsid w:val="007B2D18"/>
    <w:rsid w:val="007B32BB"/>
    <w:rsid w:val="007B330C"/>
    <w:rsid w:val="007B3B44"/>
    <w:rsid w:val="007B41AB"/>
    <w:rsid w:val="007B446A"/>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FD"/>
    <w:rsid w:val="007D07B5"/>
    <w:rsid w:val="007D10FB"/>
    <w:rsid w:val="007D14CC"/>
    <w:rsid w:val="007D180C"/>
    <w:rsid w:val="007D1864"/>
    <w:rsid w:val="007D1C74"/>
    <w:rsid w:val="007D1F62"/>
    <w:rsid w:val="007D1F74"/>
    <w:rsid w:val="007D2040"/>
    <w:rsid w:val="007D21CE"/>
    <w:rsid w:val="007D2380"/>
    <w:rsid w:val="007D2BC4"/>
    <w:rsid w:val="007D341E"/>
    <w:rsid w:val="007D3442"/>
    <w:rsid w:val="007D3680"/>
    <w:rsid w:val="007D36F1"/>
    <w:rsid w:val="007D398B"/>
    <w:rsid w:val="007D4230"/>
    <w:rsid w:val="007D42E9"/>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6FF"/>
    <w:rsid w:val="007E5732"/>
    <w:rsid w:val="007E5CB5"/>
    <w:rsid w:val="007E60C2"/>
    <w:rsid w:val="007E6105"/>
    <w:rsid w:val="007E6339"/>
    <w:rsid w:val="007E6913"/>
    <w:rsid w:val="007E6CED"/>
    <w:rsid w:val="007E7452"/>
    <w:rsid w:val="007E77C6"/>
    <w:rsid w:val="007E7FB5"/>
    <w:rsid w:val="007E7FB6"/>
    <w:rsid w:val="007F015F"/>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906"/>
    <w:rsid w:val="00803A03"/>
    <w:rsid w:val="00803B47"/>
    <w:rsid w:val="00803C19"/>
    <w:rsid w:val="008043E9"/>
    <w:rsid w:val="00804998"/>
    <w:rsid w:val="008049FC"/>
    <w:rsid w:val="00804A7D"/>
    <w:rsid w:val="00804A8A"/>
    <w:rsid w:val="00805640"/>
    <w:rsid w:val="00805775"/>
    <w:rsid w:val="00806164"/>
    <w:rsid w:val="008068E9"/>
    <w:rsid w:val="008072EB"/>
    <w:rsid w:val="00807E69"/>
    <w:rsid w:val="008104AC"/>
    <w:rsid w:val="008112E8"/>
    <w:rsid w:val="00811CBB"/>
    <w:rsid w:val="00811EB2"/>
    <w:rsid w:val="008122E4"/>
    <w:rsid w:val="00812FFB"/>
    <w:rsid w:val="008139A2"/>
    <w:rsid w:val="008139B1"/>
    <w:rsid w:val="00813AEA"/>
    <w:rsid w:val="00814156"/>
    <w:rsid w:val="00814391"/>
    <w:rsid w:val="008145C4"/>
    <w:rsid w:val="00814856"/>
    <w:rsid w:val="00814FA9"/>
    <w:rsid w:val="008154C6"/>
    <w:rsid w:val="00815800"/>
    <w:rsid w:val="00815DC7"/>
    <w:rsid w:val="00816169"/>
    <w:rsid w:val="00816269"/>
    <w:rsid w:val="008164D0"/>
    <w:rsid w:val="008169F5"/>
    <w:rsid w:val="008179A8"/>
    <w:rsid w:val="00817B52"/>
    <w:rsid w:val="00817EF5"/>
    <w:rsid w:val="00820169"/>
    <w:rsid w:val="008201C0"/>
    <w:rsid w:val="00820535"/>
    <w:rsid w:val="0082082B"/>
    <w:rsid w:val="00820CF3"/>
    <w:rsid w:val="00820DA7"/>
    <w:rsid w:val="0082191E"/>
    <w:rsid w:val="00821A4B"/>
    <w:rsid w:val="00821C10"/>
    <w:rsid w:val="0082202D"/>
    <w:rsid w:val="00822620"/>
    <w:rsid w:val="0082285B"/>
    <w:rsid w:val="00822D62"/>
    <w:rsid w:val="00822D77"/>
    <w:rsid w:val="00822F59"/>
    <w:rsid w:val="0082326C"/>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14BA"/>
    <w:rsid w:val="00831578"/>
    <w:rsid w:val="008316E1"/>
    <w:rsid w:val="00831754"/>
    <w:rsid w:val="00831B28"/>
    <w:rsid w:val="00831BFF"/>
    <w:rsid w:val="008320CB"/>
    <w:rsid w:val="008322EA"/>
    <w:rsid w:val="0083245A"/>
    <w:rsid w:val="0083288B"/>
    <w:rsid w:val="00832EE8"/>
    <w:rsid w:val="00833076"/>
    <w:rsid w:val="008335F2"/>
    <w:rsid w:val="0083398C"/>
    <w:rsid w:val="00833E75"/>
    <w:rsid w:val="008341DD"/>
    <w:rsid w:val="008341FD"/>
    <w:rsid w:val="008347D2"/>
    <w:rsid w:val="00834B88"/>
    <w:rsid w:val="00834CF7"/>
    <w:rsid w:val="008351FC"/>
    <w:rsid w:val="00835204"/>
    <w:rsid w:val="008354D5"/>
    <w:rsid w:val="0083568C"/>
    <w:rsid w:val="008356D8"/>
    <w:rsid w:val="00835AAC"/>
    <w:rsid w:val="0083606D"/>
    <w:rsid w:val="00836974"/>
    <w:rsid w:val="008369C2"/>
    <w:rsid w:val="00836D7E"/>
    <w:rsid w:val="00837131"/>
    <w:rsid w:val="00837503"/>
    <w:rsid w:val="00837518"/>
    <w:rsid w:val="00837EEB"/>
    <w:rsid w:val="0084015E"/>
    <w:rsid w:val="008406A9"/>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EBC"/>
    <w:rsid w:val="00850A2A"/>
    <w:rsid w:val="00851096"/>
    <w:rsid w:val="008525BE"/>
    <w:rsid w:val="008526FB"/>
    <w:rsid w:val="008527BC"/>
    <w:rsid w:val="008528FE"/>
    <w:rsid w:val="00852949"/>
    <w:rsid w:val="008529F5"/>
    <w:rsid w:val="00852AEF"/>
    <w:rsid w:val="00852E9C"/>
    <w:rsid w:val="008535AF"/>
    <w:rsid w:val="008537FC"/>
    <w:rsid w:val="008539F9"/>
    <w:rsid w:val="00853DB6"/>
    <w:rsid w:val="00853E16"/>
    <w:rsid w:val="00853ECE"/>
    <w:rsid w:val="00854590"/>
    <w:rsid w:val="00854B72"/>
    <w:rsid w:val="0085508C"/>
    <w:rsid w:val="00855880"/>
    <w:rsid w:val="0085596A"/>
    <w:rsid w:val="00855B68"/>
    <w:rsid w:val="00856247"/>
    <w:rsid w:val="0085631C"/>
    <w:rsid w:val="0085641C"/>
    <w:rsid w:val="0085645F"/>
    <w:rsid w:val="00856481"/>
    <w:rsid w:val="0085679E"/>
    <w:rsid w:val="00857D28"/>
    <w:rsid w:val="0086043E"/>
    <w:rsid w:val="00861AED"/>
    <w:rsid w:val="00861F92"/>
    <w:rsid w:val="0086298F"/>
    <w:rsid w:val="00862A9F"/>
    <w:rsid w:val="00862D9C"/>
    <w:rsid w:val="0086308C"/>
    <w:rsid w:val="00863C3D"/>
    <w:rsid w:val="00864F63"/>
    <w:rsid w:val="008654C1"/>
    <w:rsid w:val="008659F1"/>
    <w:rsid w:val="008661E3"/>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01"/>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2DB"/>
    <w:rsid w:val="00885587"/>
    <w:rsid w:val="008856A0"/>
    <w:rsid w:val="00885747"/>
    <w:rsid w:val="00885D49"/>
    <w:rsid w:val="00885E16"/>
    <w:rsid w:val="00885EBC"/>
    <w:rsid w:val="008860B9"/>
    <w:rsid w:val="00886B7C"/>
    <w:rsid w:val="00886F2A"/>
    <w:rsid w:val="00886F3E"/>
    <w:rsid w:val="00887133"/>
    <w:rsid w:val="008873CB"/>
    <w:rsid w:val="0088747A"/>
    <w:rsid w:val="00890170"/>
    <w:rsid w:val="008902D4"/>
    <w:rsid w:val="008903C6"/>
    <w:rsid w:val="0089057E"/>
    <w:rsid w:val="00890590"/>
    <w:rsid w:val="00890994"/>
    <w:rsid w:val="00890C7C"/>
    <w:rsid w:val="00890F8C"/>
    <w:rsid w:val="008910E8"/>
    <w:rsid w:val="008915EB"/>
    <w:rsid w:val="00891725"/>
    <w:rsid w:val="00891EF1"/>
    <w:rsid w:val="00892023"/>
    <w:rsid w:val="00892039"/>
    <w:rsid w:val="008922C2"/>
    <w:rsid w:val="00892701"/>
    <w:rsid w:val="00892AB5"/>
    <w:rsid w:val="00892B9E"/>
    <w:rsid w:val="00893365"/>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7A1"/>
    <w:rsid w:val="008977A5"/>
    <w:rsid w:val="00897872"/>
    <w:rsid w:val="00897959"/>
    <w:rsid w:val="00897F15"/>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B03C4"/>
    <w:rsid w:val="008B03D7"/>
    <w:rsid w:val="008B062E"/>
    <w:rsid w:val="008B0749"/>
    <w:rsid w:val="008B0788"/>
    <w:rsid w:val="008B1128"/>
    <w:rsid w:val="008B1A4E"/>
    <w:rsid w:val="008B268E"/>
    <w:rsid w:val="008B2872"/>
    <w:rsid w:val="008B291E"/>
    <w:rsid w:val="008B3967"/>
    <w:rsid w:val="008B3F4F"/>
    <w:rsid w:val="008B4231"/>
    <w:rsid w:val="008B5545"/>
    <w:rsid w:val="008B555A"/>
    <w:rsid w:val="008B5629"/>
    <w:rsid w:val="008B59C3"/>
    <w:rsid w:val="008B5AC7"/>
    <w:rsid w:val="008B5F3A"/>
    <w:rsid w:val="008B6391"/>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325"/>
    <w:rsid w:val="008C37E6"/>
    <w:rsid w:val="008C386A"/>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D0D"/>
    <w:rsid w:val="008D022B"/>
    <w:rsid w:val="008D0901"/>
    <w:rsid w:val="008D0939"/>
    <w:rsid w:val="008D0A18"/>
    <w:rsid w:val="008D0EDA"/>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FB8"/>
    <w:rsid w:val="008D50EB"/>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1CAD"/>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90"/>
    <w:rsid w:val="008E5DC4"/>
    <w:rsid w:val="008E67AF"/>
    <w:rsid w:val="008E6876"/>
    <w:rsid w:val="008E6A38"/>
    <w:rsid w:val="008E6D24"/>
    <w:rsid w:val="008E6E1D"/>
    <w:rsid w:val="008E71C4"/>
    <w:rsid w:val="008E726F"/>
    <w:rsid w:val="008E765A"/>
    <w:rsid w:val="008E79CD"/>
    <w:rsid w:val="008E7DBA"/>
    <w:rsid w:val="008F00CF"/>
    <w:rsid w:val="008F01BA"/>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211"/>
    <w:rsid w:val="008F56BF"/>
    <w:rsid w:val="008F5B85"/>
    <w:rsid w:val="008F61FB"/>
    <w:rsid w:val="008F63C3"/>
    <w:rsid w:val="008F6548"/>
    <w:rsid w:val="008F6837"/>
    <w:rsid w:val="008F77B1"/>
    <w:rsid w:val="008F77FF"/>
    <w:rsid w:val="008F797E"/>
    <w:rsid w:val="008F7CD0"/>
    <w:rsid w:val="008F7E59"/>
    <w:rsid w:val="00900018"/>
    <w:rsid w:val="0090050F"/>
    <w:rsid w:val="00900C4F"/>
    <w:rsid w:val="00900ECE"/>
    <w:rsid w:val="009016AE"/>
    <w:rsid w:val="00901C0E"/>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80C"/>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B6A"/>
    <w:rsid w:val="00922C75"/>
    <w:rsid w:val="00922D7C"/>
    <w:rsid w:val="00922E84"/>
    <w:rsid w:val="009239BB"/>
    <w:rsid w:val="00923AD5"/>
    <w:rsid w:val="009242F9"/>
    <w:rsid w:val="009244E1"/>
    <w:rsid w:val="00924A67"/>
    <w:rsid w:val="00924BC3"/>
    <w:rsid w:val="0092516E"/>
    <w:rsid w:val="0092561B"/>
    <w:rsid w:val="009258E4"/>
    <w:rsid w:val="00925C73"/>
    <w:rsid w:val="00926114"/>
    <w:rsid w:val="00926552"/>
    <w:rsid w:val="00926661"/>
    <w:rsid w:val="009269A5"/>
    <w:rsid w:val="0092744E"/>
    <w:rsid w:val="009276EF"/>
    <w:rsid w:val="00927857"/>
    <w:rsid w:val="00927B24"/>
    <w:rsid w:val="00927E2A"/>
    <w:rsid w:val="00927F13"/>
    <w:rsid w:val="00930562"/>
    <w:rsid w:val="009307A2"/>
    <w:rsid w:val="0093166C"/>
    <w:rsid w:val="00931A1F"/>
    <w:rsid w:val="00931BD5"/>
    <w:rsid w:val="00931E63"/>
    <w:rsid w:val="00932114"/>
    <w:rsid w:val="0093273D"/>
    <w:rsid w:val="00932AE1"/>
    <w:rsid w:val="00932C74"/>
    <w:rsid w:val="00932DDE"/>
    <w:rsid w:val="009336A9"/>
    <w:rsid w:val="00933803"/>
    <w:rsid w:val="00933922"/>
    <w:rsid w:val="00933C00"/>
    <w:rsid w:val="00933D96"/>
    <w:rsid w:val="009345CA"/>
    <w:rsid w:val="0093464C"/>
    <w:rsid w:val="00934889"/>
    <w:rsid w:val="00934A79"/>
    <w:rsid w:val="00934BF3"/>
    <w:rsid w:val="0093508F"/>
    <w:rsid w:val="00935166"/>
    <w:rsid w:val="00935487"/>
    <w:rsid w:val="009355D7"/>
    <w:rsid w:val="00935FAC"/>
    <w:rsid w:val="00936146"/>
    <w:rsid w:val="00936319"/>
    <w:rsid w:val="009363BC"/>
    <w:rsid w:val="0093654F"/>
    <w:rsid w:val="00936641"/>
    <w:rsid w:val="00936AAE"/>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A28"/>
    <w:rsid w:val="00947458"/>
    <w:rsid w:val="00947943"/>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4C1"/>
    <w:rsid w:val="009555B3"/>
    <w:rsid w:val="00955911"/>
    <w:rsid w:val="00955AA3"/>
    <w:rsid w:val="00955AE3"/>
    <w:rsid w:val="00955B59"/>
    <w:rsid w:val="00955BB8"/>
    <w:rsid w:val="00955BCD"/>
    <w:rsid w:val="00955BFA"/>
    <w:rsid w:val="00955C83"/>
    <w:rsid w:val="00955EC7"/>
    <w:rsid w:val="00955ED1"/>
    <w:rsid w:val="00956622"/>
    <w:rsid w:val="00956711"/>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C5B"/>
    <w:rsid w:val="00962F0B"/>
    <w:rsid w:val="00964353"/>
    <w:rsid w:val="00964977"/>
    <w:rsid w:val="00964BF3"/>
    <w:rsid w:val="00964DEA"/>
    <w:rsid w:val="009650A4"/>
    <w:rsid w:val="00965429"/>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6CD"/>
    <w:rsid w:val="00972CB2"/>
    <w:rsid w:val="00973015"/>
    <w:rsid w:val="0097309B"/>
    <w:rsid w:val="009730B0"/>
    <w:rsid w:val="00973D95"/>
    <w:rsid w:val="00974045"/>
    <w:rsid w:val="009744E3"/>
    <w:rsid w:val="0097454C"/>
    <w:rsid w:val="00974677"/>
    <w:rsid w:val="00974794"/>
    <w:rsid w:val="0097495E"/>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A33"/>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01"/>
    <w:rsid w:val="00985BBE"/>
    <w:rsid w:val="00985DB8"/>
    <w:rsid w:val="00986C59"/>
    <w:rsid w:val="00986F1B"/>
    <w:rsid w:val="0098770B"/>
    <w:rsid w:val="00987A4E"/>
    <w:rsid w:val="00987A9E"/>
    <w:rsid w:val="00987F4F"/>
    <w:rsid w:val="00987FFE"/>
    <w:rsid w:val="009900AF"/>
    <w:rsid w:val="00990A84"/>
    <w:rsid w:val="00991380"/>
    <w:rsid w:val="0099191D"/>
    <w:rsid w:val="00991BB7"/>
    <w:rsid w:val="00991C5F"/>
    <w:rsid w:val="00991CA2"/>
    <w:rsid w:val="00991CD4"/>
    <w:rsid w:val="0099267A"/>
    <w:rsid w:val="00992D23"/>
    <w:rsid w:val="00992F7D"/>
    <w:rsid w:val="009930E6"/>
    <w:rsid w:val="009935B7"/>
    <w:rsid w:val="0099366B"/>
    <w:rsid w:val="0099383F"/>
    <w:rsid w:val="00993877"/>
    <w:rsid w:val="00993E1F"/>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4D43"/>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3DB"/>
    <w:rsid w:val="009B2BFE"/>
    <w:rsid w:val="009B2D61"/>
    <w:rsid w:val="009B2EC2"/>
    <w:rsid w:val="009B2F32"/>
    <w:rsid w:val="009B3419"/>
    <w:rsid w:val="009B350B"/>
    <w:rsid w:val="009B37D3"/>
    <w:rsid w:val="009B384A"/>
    <w:rsid w:val="009B3D69"/>
    <w:rsid w:val="009B431A"/>
    <w:rsid w:val="009B46E7"/>
    <w:rsid w:val="009B5128"/>
    <w:rsid w:val="009B53BC"/>
    <w:rsid w:val="009B5EDB"/>
    <w:rsid w:val="009B6FA1"/>
    <w:rsid w:val="009B724A"/>
    <w:rsid w:val="009B787D"/>
    <w:rsid w:val="009C0FC5"/>
    <w:rsid w:val="009C14BE"/>
    <w:rsid w:val="009C1946"/>
    <w:rsid w:val="009C1D87"/>
    <w:rsid w:val="009C2248"/>
    <w:rsid w:val="009C2EF9"/>
    <w:rsid w:val="009C3144"/>
    <w:rsid w:val="009C31C7"/>
    <w:rsid w:val="009C3424"/>
    <w:rsid w:val="009C360A"/>
    <w:rsid w:val="009C3710"/>
    <w:rsid w:val="009C387A"/>
    <w:rsid w:val="009C3C1E"/>
    <w:rsid w:val="009C3F6D"/>
    <w:rsid w:val="009C4157"/>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D41"/>
    <w:rsid w:val="009D1DA9"/>
    <w:rsid w:val="009D1DF6"/>
    <w:rsid w:val="009D1F05"/>
    <w:rsid w:val="009D1F18"/>
    <w:rsid w:val="009D21EA"/>
    <w:rsid w:val="009D2D8E"/>
    <w:rsid w:val="009D2E07"/>
    <w:rsid w:val="009D3199"/>
    <w:rsid w:val="009D339F"/>
    <w:rsid w:val="009D37E4"/>
    <w:rsid w:val="009D4386"/>
    <w:rsid w:val="009D473A"/>
    <w:rsid w:val="009D598C"/>
    <w:rsid w:val="009D619D"/>
    <w:rsid w:val="009D63F9"/>
    <w:rsid w:val="009D69DE"/>
    <w:rsid w:val="009D6A14"/>
    <w:rsid w:val="009D6D6E"/>
    <w:rsid w:val="009D6E7A"/>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4F80"/>
    <w:rsid w:val="009E5207"/>
    <w:rsid w:val="009E5CA9"/>
    <w:rsid w:val="009E612C"/>
    <w:rsid w:val="009E674D"/>
    <w:rsid w:val="009E6BC6"/>
    <w:rsid w:val="009E6DC2"/>
    <w:rsid w:val="009E701B"/>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490"/>
    <w:rsid w:val="009F26B8"/>
    <w:rsid w:val="009F29FD"/>
    <w:rsid w:val="009F2DDF"/>
    <w:rsid w:val="009F31DE"/>
    <w:rsid w:val="009F3207"/>
    <w:rsid w:val="009F3605"/>
    <w:rsid w:val="009F3664"/>
    <w:rsid w:val="009F386D"/>
    <w:rsid w:val="009F39FC"/>
    <w:rsid w:val="009F3AC3"/>
    <w:rsid w:val="009F3B15"/>
    <w:rsid w:val="009F3BA3"/>
    <w:rsid w:val="009F3D8B"/>
    <w:rsid w:val="009F405A"/>
    <w:rsid w:val="009F4089"/>
    <w:rsid w:val="009F458D"/>
    <w:rsid w:val="009F4AC2"/>
    <w:rsid w:val="009F5246"/>
    <w:rsid w:val="009F578D"/>
    <w:rsid w:val="009F5B20"/>
    <w:rsid w:val="009F5C3D"/>
    <w:rsid w:val="009F6450"/>
    <w:rsid w:val="009F6506"/>
    <w:rsid w:val="009F682D"/>
    <w:rsid w:val="009F6B7A"/>
    <w:rsid w:val="009F759E"/>
    <w:rsid w:val="00A00009"/>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5C"/>
    <w:rsid w:val="00A06026"/>
    <w:rsid w:val="00A0622B"/>
    <w:rsid w:val="00A067EB"/>
    <w:rsid w:val="00A06868"/>
    <w:rsid w:val="00A069D6"/>
    <w:rsid w:val="00A06A7D"/>
    <w:rsid w:val="00A06AAD"/>
    <w:rsid w:val="00A06BFC"/>
    <w:rsid w:val="00A06FE3"/>
    <w:rsid w:val="00A07202"/>
    <w:rsid w:val="00A07ACA"/>
    <w:rsid w:val="00A07CA3"/>
    <w:rsid w:val="00A1016C"/>
    <w:rsid w:val="00A10593"/>
    <w:rsid w:val="00A10749"/>
    <w:rsid w:val="00A11350"/>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6ADF"/>
    <w:rsid w:val="00A1732D"/>
    <w:rsid w:val="00A178B6"/>
    <w:rsid w:val="00A21B1D"/>
    <w:rsid w:val="00A21B43"/>
    <w:rsid w:val="00A21DE9"/>
    <w:rsid w:val="00A21FB9"/>
    <w:rsid w:val="00A222BB"/>
    <w:rsid w:val="00A223DC"/>
    <w:rsid w:val="00A22803"/>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190"/>
    <w:rsid w:val="00A3643D"/>
    <w:rsid w:val="00A36462"/>
    <w:rsid w:val="00A36EF0"/>
    <w:rsid w:val="00A376FA"/>
    <w:rsid w:val="00A37D6B"/>
    <w:rsid w:val="00A402CF"/>
    <w:rsid w:val="00A40748"/>
    <w:rsid w:val="00A409BF"/>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2FF3"/>
    <w:rsid w:val="00A538BE"/>
    <w:rsid w:val="00A54621"/>
    <w:rsid w:val="00A54632"/>
    <w:rsid w:val="00A548DE"/>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5D0"/>
    <w:rsid w:val="00A64978"/>
    <w:rsid w:val="00A64F6B"/>
    <w:rsid w:val="00A65044"/>
    <w:rsid w:val="00A6557F"/>
    <w:rsid w:val="00A657A0"/>
    <w:rsid w:val="00A671CE"/>
    <w:rsid w:val="00A67617"/>
    <w:rsid w:val="00A677DD"/>
    <w:rsid w:val="00A67979"/>
    <w:rsid w:val="00A67AEA"/>
    <w:rsid w:val="00A702CF"/>
    <w:rsid w:val="00A7049C"/>
    <w:rsid w:val="00A70F9B"/>
    <w:rsid w:val="00A7103B"/>
    <w:rsid w:val="00A7137E"/>
    <w:rsid w:val="00A713BF"/>
    <w:rsid w:val="00A71FE2"/>
    <w:rsid w:val="00A724D0"/>
    <w:rsid w:val="00A724E0"/>
    <w:rsid w:val="00A7250A"/>
    <w:rsid w:val="00A725DB"/>
    <w:rsid w:val="00A72944"/>
    <w:rsid w:val="00A72DD4"/>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497A"/>
    <w:rsid w:val="00A754DD"/>
    <w:rsid w:val="00A75653"/>
    <w:rsid w:val="00A75721"/>
    <w:rsid w:val="00A75AED"/>
    <w:rsid w:val="00A75E6E"/>
    <w:rsid w:val="00A7613D"/>
    <w:rsid w:val="00A766B8"/>
    <w:rsid w:val="00A767D6"/>
    <w:rsid w:val="00A76980"/>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3254"/>
    <w:rsid w:val="00A834FE"/>
    <w:rsid w:val="00A83501"/>
    <w:rsid w:val="00A8354B"/>
    <w:rsid w:val="00A83E1B"/>
    <w:rsid w:val="00A83E7D"/>
    <w:rsid w:val="00A83ED4"/>
    <w:rsid w:val="00A8433F"/>
    <w:rsid w:val="00A84D2A"/>
    <w:rsid w:val="00A8533D"/>
    <w:rsid w:val="00A85B34"/>
    <w:rsid w:val="00A863EE"/>
    <w:rsid w:val="00A867A8"/>
    <w:rsid w:val="00A86E4E"/>
    <w:rsid w:val="00A8776F"/>
    <w:rsid w:val="00A879FD"/>
    <w:rsid w:val="00A900BA"/>
    <w:rsid w:val="00A90215"/>
    <w:rsid w:val="00A9052E"/>
    <w:rsid w:val="00A907B1"/>
    <w:rsid w:val="00A9163F"/>
    <w:rsid w:val="00A916D6"/>
    <w:rsid w:val="00A91886"/>
    <w:rsid w:val="00A91F6D"/>
    <w:rsid w:val="00A928E5"/>
    <w:rsid w:val="00A92C06"/>
    <w:rsid w:val="00A92C85"/>
    <w:rsid w:val="00A934D0"/>
    <w:rsid w:val="00A9374A"/>
    <w:rsid w:val="00A93854"/>
    <w:rsid w:val="00A93D0F"/>
    <w:rsid w:val="00A94392"/>
    <w:rsid w:val="00A94894"/>
    <w:rsid w:val="00A94BE0"/>
    <w:rsid w:val="00A95254"/>
    <w:rsid w:val="00A95754"/>
    <w:rsid w:val="00A958E1"/>
    <w:rsid w:val="00A96298"/>
    <w:rsid w:val="00A962B6"/>
    <w:rsid w:val="00A9682E"/>
    <w:rsid w:val="00A96CBC"/>
    <w:rsid w:val="00A9721B"/>
    <w:rsid w:val="00A97276"/>
    <w:rsid w:val="00A978D0"/>
    <w:rsid w:val="00AA1A82"/>
    <w:rsid w:val="00AA259B"/>
    <w:rsid w:val="00AA2ACA"/>
    <w:rsid w:val="00AA2F65"/>
    <w:rsid w:val="00AA2F8A"/>
    <w:rsid w:val="00AA30AB"/>
    <w:rsid w:val="00AA3376"/>
    <w:rsid w:val="00AA3A7F"/>
    <w:rsid w:val="00AA3E8D"/>
    <w:rsid w:val="00AA3FBA"/>
    <w:rsid w:val="00AA4C5E"/>
    <w:rsid w:val="00AA4FC7"/>
    <w:rsid w:val="00AA5330"/>
    <w:rsid w:val="00AA5C74"/>
    <w:rsid w:val="00AA617F"/>
    <w:rsid w:val="00AA6620"/>
    <w:rsid w:val="00AA73DA"/>
    <w:rsid w:val="00AA7DFA"/>
    <w:rsid w:val="00AB057B"/>
    <w:rsid w:val="00AB0D29"/>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6DEC"/>
    <w:rsid w:val="00AB70AE"/>
    <w:rsid w:val="00AB7F69"/>
    <w:rsid w:val="00AC06CC"/>
    <w:rsid w:val="00AC0AA5"/>
    <w:rsid w:val="00AC0D19"/>
    <w:rsid w:val="00AC0DBE"/>
    <w:rsid w:val="00AC0EBB"/>
    <w:rsid w:val="00AC1022"/>
    <w:rsid w:val="00AC1F48"/>
    <w:rsid w:val="00AC2B26"/>
    <w:rsid w:val="00AC32AC"/>
    <w:rsid w:val="00AC3414"/>
    <w:rsid w:val="00AC348E"/>
    <w:rsid w:val="00AC4067"/>
    <w:rsid w:val="00AC4293"/>
    <w:rsid w:val="00AC4606"/>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AB8"/>
    <w:rsid w:val="00AD3B6A"/>
    <w:rsid w:val="00AD4600"/>
    <w:rsid w:val="00AD482F"/>
    <w:rsid w:val="00AD530D"/>
    <w:rsid w:val="00AD5D53"/>
    <w:rsid w:val="00AD64DB"/>
    <w:rsid w:val="00AD685E"/>
    <w:rsid w:val="00AD74E8"/>
    <w:rsid w:val="00AD7A46"/>
    <w:rsid w:val="00AE0052"/>
    <w:rsid w:val="00AE055A"/>
    <w:rsid w:val="00AE0AF4"/>
    <w:rsid w:val="00AE0BB3"/>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BF"/>
    <w:rsid w:val="00AE5034"/>
    <w:rsid w:val="00AE516B"/>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2C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395"/>
    <w:rsid w:val="00B05534"/>
    <w:rsid w:val="00B05898"/>
    <w:rsid w:val="00B05C8A"/>
    <w:rsid w:val="00B05CEF"/>
    <w:rsid w:val="00B0748D"/>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641"/>
    <w:rsid w:val="00B27C79"/>
    <w:rsid w:val="00B27F94"/>
    <w:rsid w:val="00B30081"/>
    <w:rsid w:val="00B306CE"/>
    <w:rsid w:val="00B30A31"/>
    <w:rsid w:val="00B30D09"/>
    <w:rsid w:val="00B30E21"/>
    <w:rsid w:val="00B313B6"/>
    <w:rsid w:val="00B31CB5"/>
    <w:rsid w:val="00B31E15"/>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646"/>
    <w:rsid w:val="00B347E8"/>
    <w:rsid w:val="00B34A43"/>
    <w:rsid w:val="00B34F87"/>
    <w:rsid w:val="00B34FB1"/>
    <w:rsid w:val="00B3502E"/>
    <w:rsid w:val="00B35165"/>
    <w:rsid w:val="00B35A86"/>
    <w:rsid w:val="00B35CC0"/>
    <w:rsid w:val="00B35D6D"/>
    <w:rsid w:val="00B3618B"/>
    <w:rsid w:val="00B366E1"/>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16C"/>
    <w:rsid w:val="00B436C1"/>
    <w:rsid w:val="00B43C9E"/>
    <w:rsid w:val="00B44656"/>
    <w:rsid w:val="00B44774"/>
    <w:rsid w:val="00B44ED1"/>
    <w:rsid w:val="00B454D6"/>
    <w:rsid w:val="00B457C0"/>
    <w:rsid w:val="00B45917"/>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6AD"/>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7218"/>
    <w:rsid w:val="00B6760A"/>
    <w:rsid w:val="00B67934"/>
    <w:rsid w:val="00B67E51"/>
    <w:rsid w:val="00B67E79"/>
    <w:rsid w:val="00B67F82"/>
    <w:rsid w:val="00B67FC0"/>
    <w:rsid w:val="00B70109"/>
    <w:rsid w:val="00B704CB"/>
    <w:rsid w:val="00B704EB"/>
    <w:rsid w:val="00B705D1"/>
    <w:rsid w:val="00B70D34"/>
    <w:rsid w:val="00B71205"/>
    <w:rsid w:val="00B7153B"/>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367"/>
    <w:rsid w:val="00B74607"/>
    <w:rsid w:val="00B7493B"/>
    <w:rsid w:val="00B74A83"/>
    <w:rsid w:val="00B74BB1"/>
    <w:rsid w:val="00B75040"/>
    <w:rsid w:val="00B7529A"/>
    <w:rsid w:val="00B756A9"/>
    <w:rsid w:val="00B75A4C"/>
    <w:rsid w:val="00B75B76"/>
    <w:rsid w:val="00B769DB"/>
    <w:rsid w:val="00B76CDC"/>
    <w:rsid w:val="00B76E68"/>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5D"/>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0CC"/>
    <w:rsid w:val="00B943FC"/>
    <w:rsid w:val="00B96010"/>
    <w:rsid w:val="00B960AF"/>
    <w:rsid w:val="00B968B0"/>
    <w:rsid w:val="00B969C9"/>
    <w:rsid w:val="00B96C2C"/>
    <w:rsid w:val="00B9713E"/>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0FD"/>
    <w:rsid w:val="00BB399B"/>
    <w:rsid w:val="00BB3BBD"/>
    <w:rsid w:val="00BB3CC5"/>
    <w:rsid w:val="00BB4498"/>
    <w:rsid w:val="00BB45ED"/>
    <w:rsid w:val="00BB4811"/>
    <w:rsid w:val="00BB4CBA"/>
    <w:rsid w:val="00BB5613"/>
    <w:rsid w:val="00BB56D0"/>
    <w:rsid w:val="00BB58F9"/>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0F67"/>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25F"/>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44B5"/>
    <w:rsid w:val="00BD48F3"/>
    <w:rsid w:val="00BD4AE5"/>
    <w:rsid w:val="00BD5AE8"/>
    <w:rsid w:val="00BD5E3C"/>
    <w:rsid w:val="00BD61EA"/>
    <w:rsid w:val="00BD64F8"/>
    <w:rsid w:val="00BD6749"/>
    <w:rsid w:val="00BD6A88"/>
    <w:rsid w:val="00BD6E93"/>
    <w:rsid w:val="00BD708D"/>
    <w:rsid w:val="00BD7B0F"/>
    <w:rsid w:val="00BD7E0E"/>
    <w:rsid w:val="00BD7FFA"/>
    <w:rsid w:val="00BE015A"/>
    <w:rsid w:val="00BE0C43"/>
    <w:rsid w:val="00BE0F93"/>
    <w:rsid w:val="00BE0FD3"/>
    <w:rsid w:val="00BE0FF3"/>
    <w:rsid w:val="00BE127D"/>
    <w:rsid w:val="00BE17B8"/>
    <w:rsid w:val="00BE1839"/>
    <w:rsid w:val="00BE1993"/>
    <w:rsid w:val="00BE1E25"/>
    <w:rsid w:val="00BE20E3"/>
    <w:rsid w:val="00BE2AF8"/>
    <w:rsid w:val="00BE2DAB"/>
    <w:rsid w:val="00BE2EEE"/>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07ED6"/>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17F22"/>
    <w:rsid w:val="00C20157"/>
    <w:rsid w:val="00C20182"/>
    <w:rsid w:val="00C204C5"/>
    <w:rsid w:val="00C20937"/>
    <w:rsid w:val="00C20938"/>
    <w:rsid w:val="00C20F4E"/>
    <w:rsid w:val="00C21230"/>
    <w:rsid w:val="00C21596"/>
    <w:rsid w:val="00C21905"/>
    <w:rsid w:val="00C22185"/>
    <w:rsid w:val="00C2254D"/>
    <w:rsid w:val="00C23202"/>
    <w:rsid w:val="00C232DE"/>
    <w:rsid w:val="00C23E43"/>
    <w:rsid w:val="00C23ED1"/>
    <w:rsid w:val="00C23FAB"/>
    <w:rsid w:val="00C2412B"/>
    <w:rsid w:val="00C2448E"/>
    <w:rsid w:val="00C24BCE"/>
    <w:rsid w:val="00C24DF8"/>
    <w:rsid w:val="00C24E1D"/>
    <w:rsid w:val="00C256FF"/>
    <w:rsid w:val="00C25C12"/>
    <w:rsid w:val="00C25CE2"/>
    <w:rsid w:val="00C25F7D"/>
    <w:rsid w:val="00C269F0"/>
    <w:rsid w:val="00C31C6D"/>
    <w:rsid w:val="00C31FD7"/>
    <w:rsid w:val="00C32288"/>
    <w:rsid w:val="00C322F9"/>
    <w:rsid w:val="00C32405"/>
    <w:rsid w:val="00C325D4"/>
    <w:rsid w:val="00C3319C"/>
    <w:rsid w:val="00C332A3"/>
    <w:rsid w:val="00C33336"/>
    <w:rsid w:val="00C3353B"/>
    <w:rsid w:val="00C33600"/>
    <w:rsid w:val="00C33833"/>
    <w:rsid w:val="00C33CD1"/>
    <w:rsid w:val="00C33CFB"/>
    <w:rsid w:val="00C344DF"/>
    <w:rsid w:val="00C3450C"/>
    <w:rsid w:val="00C34EBB"/>
    <w:rsid w:val="00C3514E"/>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1D"/>
    <w:rsid w:val="00C4134A"/>
    <w:rsid w:val="00C42683"/>
    <w:rsid w:val="00C4274B"/>
    <w:rsid w:val="00C427DA"/>
    <w:rsid w:val="00C42D5A"/>
    <w:rsid w:val="00C42D6F"/>
    <w:rsid w:val="00C42F68"/>
    <w:rsid w:val="00C43066"/>
    <w:rsid w:val="00C43117"/>
    <w:rsid w:val="00C435FE"/>
    <w:rsid w:val="00C43785"/>
    <w:rsid w:val="00C439AB"/>
    <w:rsid w:val="00C43AF6"/>
    <w:rsid w:val="00C43BE9"/>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409"/>
    <w:rsid w:val="00C50BAE"/>
    <w:rsid w:val="00C51BD5"/>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BA7"/>
    <w:rsid w:val="00C54BEB"/>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1119"/>
    <w:rsid w:val="00C612C1"/>
    <w:rsid w:val="00C613E6"/>
    <w:rsid w:val="00C61C41"/>
    <w:rsid w:val="00C61DC0"/>
    <w:rsid w:val="00C61F26"/>
    <w:rsid w:val="00C62011"/>
    <w:rsid w:val="00C620F4"/>
    <w:rsid w:val="00C6240F"/>
    <w:rsid w:val="00C6290F"/>
    <w:rsid w:val="00C62F21"/>
    <w:rsid w:val="00C62FFA"/>
    <w:rsid w:val="00C6326E"/>
    <w:rsid w:val="00C6327B"/>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4B7"/>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447"/>
    <w:rsid w:val="00C9483E"/>
    <w:rsid w:val="00C950C5"/>
    <w:rsid w:val="00C95985"/>
    <w:rsid w:val="00C95C2D"/>
    <w:rsid w:val="00C95DEA"/>
    <w:rsid w:val="00C95E66"/>
    <w:rsid w:val="00C95E7A"/>
    <w:rsid w:val="00C960BE"/>
    <w:rsid w:val="00C96CDB"/>
    <w:rsid w:val="00C96DFE"/>
    <w:rsid w:val="00C96EC3"/>
    <w:rsid w:val="00C9723C"/>
    <w:rsid w:val="00C97327"/>
    <w:rsid w:val="00C973C9"/>
    <w:rsid w:val="00C97700"/>
    <w:rsid w:val="00C97784"/>
    <w:rsid w:val="00C97C1E"/>
    <w:rsid w:val="00CA08CA"/>
    <w:rsid w:val="00CA0980"/>
    <w:rsid w:val="00CA0DB0"/>
    <w:rsid w:val="00CA115B"/>
    <w:rsid w:val="00CA132E"/>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B8C"/>
    <w:rsid w:val="00CB1C2B"/>
    <w:rsid w:val="00CB1E54"/>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866"/>
    <w:rsid w:val="00CB6E9A"/>
    <w:rsid w:val="00CB720C"/>
    <w:rsid w:val="00CB74E9"/>
    <w:rsid w:val="00CB769F"/>
    <w:rsid w:val="00CB7C27"/>
    <w:rsid w:val="00CC004A"/>
    <w:rsid w:val="00CC0168"/>
    <w:rsid w:val="00CC01A0"/>
    <w:rsid w:val="00CC0BA4"/>
    <w:rsid w:val="00CC14FD"/>
    <w:rsid w:val="00CC19B4"/>
    <w:rsid w:val="00CC1B29"/>
    <w:rsid w:val="00CC2789"/>
    <w:rsid w:val="00CC2833"/>
    <w:rsid w:val="00CC2895"/>
    <w:rsid w:val="00CC295D"/>
    <w:rsid w:val="00CC2997"/>
    <w:rsid w:val="00CC3589"/>
    <w:rsid w:val="00CC3691"/>
    <w:rsid w:val="00CC3E02"/>
    <w:rsid w:val="00CC4242"/>
    <w:rsid w:val="00CC475F"/>
    <w:rsid w:val="00CC4A18"/>
    <w:rsid w:val="00CC526F"/>
    <w:rsid w:val="00CC5ADA"/>
    <w:rsid w:val="00CC5B58"/>
    <w:rsid w:val="00CC5CDD"/>
    <w:rsid w:val="00CC5FB8"/>
    <w:rsid w:val="00CC5FDC"/>
    <w:rsid w:val="00CC6082"/>
    <w:rsid w:val="00CC684D"/>
    <w:rsid w:val="00CC6855"/>
    <w:rsid w:val="00CC6C6E"/>
    <w:rsid w:val="00CC76E6"/>
    <w:rsid w:val="00CC7AE9"/>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455"/>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A18"/>
    <w:rsid w:val="00CE1466"/>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277"/>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FB9"/>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D00731"/>
    <w:rsid w:val="00D00BC2"/>
    <w:rsid w:val="00D0140B"/>
    <w:rsid w:val="00D020D2"/>
    <w:rsid w:val="00D024ED"/>
    <w:rsid w:val="00D0291E"/>
    <w:rsid w:val="00D02E2A"/>
    <w:rsid w:val="00D0349F"/>
    <w:rsid w:val="00D0385E"/>
    <w:rsid w:val="00D03DA9"/>
    <w:rsid w:val="00D0414C"/>
    <w:rsid w:val="00D041BC"/>
    <w:rsid w:val="00D0423F"/>
    <w:rsid w:val="00D045B1"/>
    <w:rsid w:val="00D04FFF"/>
    <w:rsid w:val="00D051A3"/>
    <w:rsid w:val="00D05485"/>
    <w:rsid w:val="00D0592B"/>
    <w:rsid w:val="00D064C1"/>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51D"/>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993"/>
    <w:rsid w:val="00D24B5B"/>
    <w:rsid w:val="00D2510A"/>
    <w:rsid w:val="00D2529C"/>
    <w:rsid w:val="00D25335"/>
    <w:rsid w:val="00D2534E"/>
    <w:rsid w:val="00D2548B"/>
    <w:rsid w:val="00D25C6F"/>
    <w:rsid w:val="00D2660D"/>
    <w:rsid w:val="00D26666"/>
    <w:rsid w:val="00D26A28"/>
    <w:rsid w:val="00D26AAA"/>
    <w:rsid w:val="00D27865"/>
    <w:rsid w:val="00D278B8"/>
    <w:rsid w:val="00D27F19"/>
    <w:rsid w:val="00D300D1"/>
    <w:rsid w:val="00D30450"/>
    <w:rsid w:val="00D310E4"/>
    <w:rsid w:val="00D31372"/>
    <w:rsid w:val="00D3145E"/>
    <w:rsid w:val="00D317C2"/>
    <w:rsid w:val="00D31945"/>
    <w:rsid w:val="00D31EF8"/>
    <w:rsid w:val="00D32033"/>
    <w:rsid w:val="00D3220D"/>
    <w:rsid w:val="00D32259"/>
    <w:rsid w:val="00D322C4"/>
    <w:rsid w:val="00D329B4"/>
    <w:rsid w:val="00D32B0C"/>
    <w:rsid w:val="00D3365B"/>
    <w:rsid w:val="00D33CF0"/>
    <w:rsid w:val="00D34183"/>
    <w:rsid w:val="00D34893"/>
    <w:rsid w:val="00D34A3E"/>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468F"/>
    <w:rsid w:val="00D44952"/>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52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371"/>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844"/>
    <w:rsid w:val="00D57D87"/>
    <w:rsid w:val="00D60117"/>
    <w:rsid w:val="00D60396"/>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29F"/>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3E3"/>
    <w:rsid w:val="00D7386A"/>
    <w:rsid w:val="00D73A40"/>
    <w:rsid w:val="00D73AF2"/>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A52"/>
    <w:rsid w:val="00D81B50"/>
    <w:rsid w:val="00D81DE9"/>
    <w:rsid w:val="00D81E70"/>
    <w:rsid w:val="00D82F11"/>
    <w:rsid w:val="00D832D0"/>
    <w:rsid w:val="00D83479"/>
    <w:rsid w:val="00D834FB"/>
    <w:rsid w:val="00D835DE"/>
    <w:rsid w:val="00D83B34"/>
    <w:rsid w:val="00D83F91"/>
    <w:rsid w:val="00D84085"/>
    <w:rsid w:val="00D843FF"/>
    <w:rsid w:val="00D848EA"/>
    <w:rsid w:val="00D8495E"/>
    <w:rsid w:val="00D84B1F"/>
    <w:rsid w:val="00D84D21"/>
    <w:rsid w:val="00D85619"/>
    <w:rsid w:val="00D8638E"/>
    <w:rsid w:val="00D8660A"/>
    <w:rsid w:val="00D86766"/>
    <w:rsid w:val="00D872AF"/>
    <w:rsid w:val="00D87563"/>
    <w:rsid w:val="00D877E0"/>
    <w:rsid w:val="00D903E2"/>
    <w:rsid w:val="00D90743"/>
    <w:rsid w:val="00D9074A"/>
    <w:rsid w:val="00D907E1"/>
    <w:rsid w:val="00D9097D"/>
    <w:rsid w:val="00D90C94"/>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86D"/>
    <w:rsid w:val="00DA0C29"/>
    <w:rsid w:val="00DA103F"/>
    <w:rsid w:val="00DA15EB"/>
    <w:rsid w:val="00DA1960"/>
    <w:rsid w:val="00DA1B6E"/>
    <w:rsid w:val="00DA254B"/>
    <w:rsid w:val="00DA2602"/>
    <w:rsid w:val="00DA2AE0"/>
    <w:rsid w:val="00DA2AEA"/>
    <w:rsid w:val="00DA32E6"/>
    <w:rsid w:val="00DA32F7"/>
    <w:rsid w:val="00DA38F6"/>
    <w:rsid w:val="00DA446F"/>
    <w:rsid w:val="00DA5F35"/>
    <w:rsid w:val="00DA63C8"/>
    <w:rsid w:val="00DA6E41"/>
    <w:rsid w:val="00DA6F11"/>
    <w:rsid w:val="00DA6FED"/>
    <w:rsid w:val="00DA7087"/>
    <w:rsid w:val="00DA7113"/>
    <w:rsid w:val="00DA71C5"/>
    <w:rsid w:val="00DA71C9"/>
    <w:rsid w:val="00DA73FC"/>
    <w:rsid w:val="00DA74C4"/>
    <w:rsid w:val="00DA7854"/>
    <w:rsid w:val="00DA7B9F"/>
    <w:rsid w:val="00DA7C14"/>
    <w:rsid w:val="00DB0031"/>
    <w:rsid w:val="00DB0BF9"/>
    <w:rsid w:val="00DB0E22"/>
    <w:rsid w:val="00DB111F"/>
    <w:rsid w:val="00DB2094"/>
    <w:rsid w:val="00DB227D"/>
    <w:rsid w:val="00DB2997"/>
    <w:rsid w:val="00DB2B7E"/>
    <w:rsid w:val="00DB2F09"/>
    <w:rsid w:val="00DB3788"/>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9F4"/>
    <w:rsid w:val="00DE4090"/>
    <w:rsid w:val="00DE45A8"/>
    <w:rsid w:val="00DE4A17"/>
    <w:rsid w:val="00DE4AEA"/>
    <w:rsid w:val="00DE4FA8"/>
    <w:rsid w:val="00DE5003"/>
    <w:rsid w:val="00DE5103"/>
    <w:rsid w:val="00DE5781"/>
    <w:rsid w:val="00DE5919"/>
    <w:rsid w:val="00DE5CFB"/>
    <w:rsid w:val="00DE5D1D"/>
    <w:rsid w:val="00DE60A2"/>
    <w:rsid w:val="00DE6444"/>
    <w:rsid w:val="00DE64B2"/>
    <w:rsid w:val="00DE747B"/>
    <w:rsid w:val="00DE7559"/>
    <w:rsid w:val="00DE76FC"/>
    <w:rsid w:val="00DE7727"/>
    <w:rsid w:val="00DE79D7"/>
    <w:rsid w:val="00DE7B55"/>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2F5C"/>
    <w:rsid w:val="00DF33AD"/>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577"/>
    <w:rsid w:val="00E0163C"/>
    <w:rsid w:val="00E01BC5"/>
    <w:rsid w:val="00E01F62"/>
    <w:rsid w:val="00E0219B"/>
    <w:rsid w:val="00E021B6"/>
    <w:rsid w:val="00E028EE"/>
    <w:rsid w:val="00E02DC6"/>
    <w:rsid w:val="00E02F63"/>
    <w:rsid w:val="00E03207"/>
    <w:rsid w:val="00E038C9"/>
    <w:rsid w:val="00E03A59"/>
    <w:rsid w:val="00E03A6C"/>
    <w:rsid w:val="00E03CE4"/>
    <w:rsid w:val="00E03D65"/>
    <w:rsid w:val="00E03EB1"/>
    <w:rsid w:val="00E04817"/>
    <w:rsid w:val="00E04EB9"/>
    <w:rsid w:val="00E04EBA"/>
    <w:rsid w:val="00E05EF7"/>
    <w:rsid w:val="00E05F3E"/>
    <w:rsid w:val="00E07126"/>
    <w:rsid w:val="00E07EC3"/>
    <w:rsid w:val="00E07EED"/>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2BC"/>
    <w:rsid w:val="00E234D2"/>
    <w:rsid w:val="00E23B50"/>
    <w:rsid w:val="00E23BA8"/>
    <w:rsid w:val="00E24B0D"/>
    <w:rsid w:val="00E25870"/>
    <w:rsid w:val="00E25A04"/>
    <w:rsid w:val="00E25B0A"/>
    <w:rsid w:val="00E25EC8"/>
    <w:rsid w:val="00E26315"/>
    <w:rsid w:val="00E26564"/>
    <w:rsid w:val="00E26758"/>
    <w:rsid w:val="00E26B77"/>
    <w:rsid w:val="00E26EDC"/>
    <w:rsid w:val="00E27173"/>
    <w:rsid w:val="00E274A2"/>
    <w:rsid w:val="00E276B7"/>
    <w:rsid w:val="00E27D0F"/>
    <w:rsid w:val="00E30ABB"/>
    <w:rsid w:val="00E30BF1"/>
    <w:rsid w:val="00E30C28"/>
    <w:rsid w:val="00E30D80"/>
    <w:rsid w:val="00E31052"/>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841"/>
    <w:rsid w:val="00E37A47"/>
    <w:rsid w:val="00E401D5"/>
    <w:rsid w:val="00E4041B"/>
    <w:rsid w:val="00E4081B"/>
    <w:rsid w:val="00E40B6E"/>
    <w:rsid w:val="00E40F3D"/>
    <w:rsid w:val="00E4114B"/>
    <w:rsid w:val="00E413B8"/>
    <w:rsid w:val="00E41514"/>
    <w:rsid w:val="00E415FE"/>
    <w:rsid w:val="00E416F3"/>
    <w:rsid w:val="00E41CD1"/>
    <w:rsid w:val="00E42AC9"/>
    <w:rsid w:val="00E42E26"/>
    <w:rsid w:val="00E4334B"/>
    <w:rsid w:val="00E43A2B"/>
    <w:rsid w:val="00E43D78"/>
    <w:rsid w:val="00E4440F"/>
    <w:rsid w:val="00E444A7"/>
    <w:rsid w:val="00E4459F"/>
    <w:rsid w:val="00E44B44"/>
    <w:rsid w:val="00E44FDA"/>
    <w:rsid w:val="00E454D5"/>
    <w:rsid w:val="00E45988"/>
    <w:rsid w:val="00E46553"/>
    <w:rsid w:val="00E4679D"/>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1E0C"/>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0F2"/>
    <w:rsid w:val="00E61352"/>
    <w:rsid w:val="00E61597"/>
    <w:rsid w:val="00E615C4"/>
    <w:rsid w:val="00E61977"/>
    <w:rsid w:val="00E6252E"/>
    <w:rsid w:val="00E62D8E"/>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B4A"/>
    <w:rsid w:val="00E73D36"/>
    <w:rsid w:val="00E7488A"/>
    <w:rsid w:val="00E74BA1"/>
    <w:rsid w:val="00E74BF3"/>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8C7"/>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DC8"/>
    <w:rsid w:val="00E85FD6"/>
    <w:rsid w:val="00E86678"/>
    <w:rsid w:val="00E866C8"/>
    <w:rsid w:val="00E86828"/>
    <w:rsid w:val="00E86858"/>
    <w:rsid w:val="00E86925"/>
    <w:rsid w:val="00E871B2"/>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A9"/>
    <w:rsid w:val="00E975DB"/>
    <w:rsid w:val="00E979CB"/>
    <w:rsid w:val="00E97A49"/>
    <w:rsid w:val="00E97A87"/>
    <w:rsid w:val="00E97C90"/>
    <w:rsid w:val="00E97DE1"/>
    <w:rsid w:val="00EA00D3"/>
    <w:rsid w:val="00EA065E"/>
    <w:rsid w:val="00EA0AE6"/>
    <w:rsid w:val="00EA0D0D"/>
    <w:rsid w:val="00EA12BB"/>
    <w:rsid w:val="00EA13B5"/>
    <w:rsid w:val="00EA1495"/>
    <w:rsid w:val="00EA163F"/>
    <w:rsid w:val="00EA16EF"/>
    <w:rsid w:val="00EA1FBE"/>
    <w:rsid w:val="00EA251F"/>
    <w:rsid w:val="00EA261E"/>
    <w:rsid w:val="00EA2799"/>
    <w:rsid w:val="00EA2FA2"/>
    <w:rsid w:val="00EA3106"/>
    <w:rsid w:val="00EA3187"/>
    <w:rsid w:val="00EA3540"/>
    <w:rsid w:val="00EA3C6A"/>
    <w:rsid w:val="00EA3FD0"/>
    <w:rsid w:val="00EA4874"/>
    <w:rsid w:val="00EA49E3"/>
    <w:rsid w:val="00EA4D66"/>
    <w:rsid w:val="00EA6106"/>
    <w:rsid w:val="00EA6223"/>
    <w:rsid w:val="00EA65FB"/>
    <w:rsid w:val="00EA68FF"/>
    <w:rsid w:val="00EA6D06"/>
    <w:rsid w:val="00EA6D76"/>
    <w:rsid w:val="00EA70D5"/>
    <w:rsid w:val="00EA7612"/>
    <w:rsid w:val="00EA778A"/>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55E"/>
    <w:rsid w:val="00EC36B4"/>
    <w:rsid w:val="00EC4DB5"/>
    <w:rsid w:val="00EC4EE3"/>
    <w:rsid w:val="00EC50DA"/>
    <w:rsid w:val="00EC5203"/>
    <w:rsid w:val="00EC56AF"/>
    <w:rsid w:val="00EC586C"/>
    <w:rsid w:val="00EC5915"/>
    <w:rsid w:val="00EC5BFB"/>
    <w:rsid w:val="00EC6969"/>
    <w:rsid w:val="00EC69B2"/>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26"/>
    <w:rsid w:val="00ED2347"/>
    <w:rsid w:val="00ED27EC"/>
    <w:rsid w:val="00ED29DE"/>
    <w:rsid w:val="00ED2F55"/>
    <w:rsid w:val="00ED35C2"/>
    <w:rsid w:val="00ED39F6"/>
    <w:rsid w:val="00ED3C21"/>
    <w:rsid w:val="00ED3CE2"/>
    <w:rsid w:val="00ED3F36"/>
    <w:rsid w:val="00ED401A"/>
    <w:rsid w:val="00ED4605"/>
    <w:rsid w:val="00ED494B"/>
    <w:rsid w:val="00ED4A05"/>
    <w:rsid w:val="00ED5675"/>
    <w:rsid w:val="00ED57A4"/>
    <w:rsid w:val="00ED58D4"/>
    <w:rsid w:val="00ED5D30"/>
    <w:rsid w:val="00ED5EA3"/>
    <w:rsid w:val="00ED5F50"/>
    <w:rsid w:val="00ED628E"/>
    <w:rsid w:val="00ED6556"/>
    <w:rsid w:val="00ED6688"/>
    <w:rsid w:val="00ED6985"/>
    <w:rsid w:val="00ED6F00"/>
    <w:rsid w:val="00ED7410"/>
    <w:rsid w:val="00EE06BF"/>
    <w:rsid w:val="00EE074A"/>
    <w:rsid w:val="00EE1421"/>
    <w:rsid w:val="00EE1449"/>
    <w:rsid w:val="00EE17FE"/>
    <w:rsid w:val="00EE1CF8"/>
    <w:rsid w:val="00EE1DB4"/>
    <w:rsid w:val="00EE1F8A"/>
    <w:rsid w:val="00EE206F"/>
    <w:rsid w:val="00EE21FF"/>
    <w:rsid w:val="00EE2470"/>
    <w:rsid w:val="00EE2B95"/>
    <w:rsid w:val="00EE313F"/>
    <w:rsid w:val="00EE32C7"/>
    <w:rsid w:val="00EE35D1"/>
    <w:rsid w:val="00EE39D6"/>
    <w:rsid w:val="00EE3DC7"/>
    <w:rsid w:val="00EE3FC6"/>
    <w:rsid w:val="00EE41D1"/>
    <w:rsid w:val="00EE4210"/>
    <w:rsid w:val="00EE428D"/>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49F"/>
    <w:rsid w:val="00EF25DB"/>
    <w:rsid w:val="00EF26AC"/>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617"/>
    <w:rsid w:val="00F0176C"/>
    <w:rsid w:val="00F01B4E"/>
    <w:rsid w:val="00F01EFA"/>
    <w:rsid w:val="00F028EA"/>
    <w:rsid w:val="00F02AA1"/>
    <w:rsid w:val="00F035E7"/>
    <w:rsid w:val="00F036D6"/>
    <w:rsid w:val="00F036E9"/>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87"/>
    <w:rsid w:val="00F075C4"/>
    <w:rsid w:val="00F076F4"/>
    <w:rsid w:val="00F0795B"/>
    <w:rsid w:val="00F07D7A"/>
    <w:rsid w:val="00F101B0"/>
    <w:rsid w:val="00F10450"/>
    <w:rsid w:val="00F10B16"/>
    <w:rsid w:val="00F10B72"/>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6214"/>
    <w:rsid w:val="00F17462"/>
    <w:rsid w:val="00F17D4A"/>
    <w:rsid w:val="00F202B3"/>
    <w:rsid w:val="00F202D5"/>
    <w:rsid w:val="00F207D5"/>
    <w:rsid w:val="00F20888"/>
    <w:rsid w:val="00F20A47"/>
    <w:rsid w:val="00F20B50"/>
    <w:rsid w:val="00F20F18"/>
    <w:rsid w:val="00F213B4"/>
    <w:rsid w:val="00F215A3"/>
    <w:rsid w:val="00F21A60"/>
    <w:rsid w:val="00F21A86"/>
    <w:rsid w:val="00F21DE7"/>
    <w:rsid w:val="00F222AD"/>
    <w:rsid w:val="00F23677"/>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6BB1"/>
    <w:rsid w:val="00F475D5"/>
    <w:rsid w:val="00F476A5"/>
    <w:rsid w:val="00F47795"/>
    <w:rsid w:val="00F478B6"/>
    <w:rsid w:val="00F47A89"/>
    <w:rsid w:val="00F47C38"/>
    <w:rsid w:val="00F47DF4"/>
    <w:rsid w:val="00F50166"/>
    <w:rsid w:val="00F50D03"/>
    <w:rsid w:val="00F50F2A"/>
    <w:rsid w:val="00F51B6A"/>
    <w:rsid w:val="00F51BB1"/>
    <w:rsid w:val="00F51C29"/>
    <w:rsid w:val="00F52BDE"/>
    <w:rsid w:val="00F53C09"/>
    <w:rsid w:val="00F53EBD"/>
    <w:rsid w:val="00F5423E"/>
    <w:rsid w:val="00F54CF9"/>
    <w:rsid w:val="00F54EA6"/>
    <w:rsid w:val="00F550A2"/>
    <w:rsid w:val="00F5519B"/>
    <w:rsid w:val="00F555DA"/>
    <w:rsid w:val="00F5579F"/>
    <w:rsid w:val="00F557BC"/>
    <w:rsid w:val="00F55867"/>
    <w:rsid w:val="00F563FF"/>
    <w:rsid w:val="00F56E19"/>
    <w:rsid w:val="00F56E7C"/>
    <w:rsid w:val="00F56F3D"/>
    <w:rsid w:val="00F57005"/>
    <w:rsid w:val="00F57345"/>
    <w:rsid w:val="00F57623"/>
    <w:rsid w:val="00F57C8E"/>
    <w:rsid w:val="00F57F31"/>
    <w:rsid w:val="00F600FF"/>
    <w:rsid w:val="00F601F4"/>
    <w:rsid w:val="00F6147E"/>
    <w:rsid w:val="00F61716"/>
    <w:rsid w:val="00F61850"/>
    <w:rsid w:val="00F61B0C"/>
    <w:rsid w:val="00F61C5E"/>
    <w:rsid w:val="00F61EEF"/>
    <w:rsid w:val="00F627CA"/>
    <w:rsid w:val="00F62D6F"/>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B84"/>
    <w:rsid w:val="00F66CF3"/>
    <w:rsid w:val="00F66D73"/>
    <w:rsid w:val="00F66E61"/>
    <w:rsid w:val="00F67576"/>
    <w:rsid w:val="00F67A40"/>
    <w:rsid w:val="00F67A6E"/>
    <w:rsid w:val="00F67AA6"/>
    <w:rsid w:val="00F706C1"/>
    <w:rsid w:val="00F707EF"/>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724"/>
    <w:rsid w:val="00F73D02"/>
    <w:rsid w:val="00F743BD"/>
    <w:rsid w:val="00F74483"/>
    <w:rsid w:val="00F7453F"/>
    <w:rsid w:val="00F746B1"/>
    <w:rsid w:val="00F74BAA"/>
    <w:rsid w:val="00F75B77"/>
    <w:rsid w:val="00F75BCF"/>
    <w:rsid w:val="00F75C77"/>
    <w:rsid w:val="00F75D80"/>
    <w:rsid w:val="00F76448"/>
    <w:rsid w:val="00F767E5"/>
    <w:rsid w:val="00F768B4"/>
    <w:rsid w:val="00F76996"/>
    <w:rsid w:val="00F7725B"/>
    <w:rsid w:val="00F77268"/>
    <w:rsid w:val="00F77A4A"/>
    <w:rsid w:val="00F80276"/>
    <w:rsid w:val="00F80285"/>
    <w:rsid w:val="00F80547"/>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1F9A"/>
    <w:rsid w:val="00F922C3"/>
    <w:rsid w:val="00F925D7"/>
    <w:rsid w:val="00F92603"/>
    <w:rsid w:val="00F9276C"/>
    <w:rsid w:val="00F928A0"/>
    <w:rsid w:val="00F930E2"/>
    <w:rsid w:val="00F931D4"/>
    <w:rsid w:val="00F93B3D"/>
    <w:rsid w:val="00F941FC"/>
    <w:rsid w:val="00F942F0"/>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2A38"/>
    <w:rsid w:val="00FA3429"/>
    <w:rsid w:val="00FA4083"/>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BFD"/>
    <w:rsid w:val="00FB2CEA"/>
    <w:rsid w:val="00FB346B"/>
    <w:rsid w:val="00FB34FD"/>
    <w:rsid w:val="00FB37E4"/>
    <w:rsid w:val="00FB3D40"/>
    <w:rsid w:val="00FB3FF4"/>
    <w:rsid w:val="00FB4441"/>
    <w:rsid w:val="00FB47FE"/>
    <w:rsid w:val="00FB4AD1"/>
    <w:rsid w:val="00FB4E84"/>
    <w:rsid w:val="00FB5049"/>
    <w:rsid w:val="00FB51EB"/>
    <w:rsid w:val="00FB532A"/>
    <w:rsid w:val="00FB575F"/>
    <w:rsid w:val="00FB5ACD"/>
    <w:rsid w:val="00FB5BAB"/>
    <w:rsid w:val="00FB5EBD"/>
    <w:rsid w:val="00FB6071"/>
    <w:rsid w:val="00FB65B0"/>
    <w:rsid w:val="00FB6F66"/>
    <w:rsid w:val="00FB7255"/>
    <w:rsid w:val="00FB7E6F"/>
    <w:rsid w:val="00FB7F73"/>
    <w:rsid w:val="00FC048F"/>
    <w:rsid w:val="00FC09B6"/>
    <w:rsid w:val="00FC09E8"/>
    <w:rsid w:val="00FC11CE"/>
    <w:rsid w:val="00FC11DF"/>
    <w:rsid w:val="00FC1486"/>
    <w:rsid w:val="00FC1665"/>
    <w:rsid w:val="00FC1A44"/>
    <w:rsid w:val="00FC1C83"/>
    <w:rsid w:val="00FC1E9E"/>
    <w:rsid w:val="00FC1F77"/>
    <w:rsid w:val="00FC246B"/>
    <w:rsid w:val="00FC249D"/>
    <w:rsid w:val="00FC283B"/>
    <w:rsid w:val="00FC29D1"/>
    <w:rsid w:val="00FC30D2"/>
    <w:rsid w:val="00FC337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BA"/>
    <w:rsid w:val="00FD0657"/>
    <w:rsid w:val="00FD09D6"/>
    <w:rsid w:val="00FD0C95"/>
    <w:rsid w:val="00FD0D11"/>
    <w:rsid w:val="00FD1578"/>
    <w:rsid w:val="00FD21B2"/>
    <w:rsid w:val="00FD288E"/>
    <w:rsid w:val="00FD2A85"/>
    <w:rsid w:val="00FD2B43"/>
    <w:rsid w:val="00FD2C68"/>
    <w:rsid w:val="00FD2D0C"/>
    <w:rsid w:val="00FD2E85"/>
    <w:rsid w:val="00FD2EF1"/>
    <w:rsid w:val="00FD3114"/>
    <w:rsid w:val="00FD337D"/>
    <w:rsid w:val="00FD356A"/>
    <w:rsid w:val="00FD41F9"/>
    <w:rsid w:val="00FD45EB"/>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74A"/>
    <w:rsid w:val="00FE197B"/>
    <w:rsid w:val="00FE1F2D"/>
    <w:rsid w:val="00FE21E2"/>
    <w:rsid w:val="00FE22B2"/>
    <w:rsid w:val="00FE32A3"/>
    <w:rsid w:val="00FE3C2F"/>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702B"/>
    <w:rsid w:val="00FE72F7"/>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959"/>
    <w:rsid w:val="00FF3A7C"/>
    <w:rsid w:val="00FF3C38"/>
    <w:rsid w:val="00FF3E01"/>
    <w:rsid w:val="00FF3F40"/>
    <w:rsid w:val="00FF42BC"/>
    <w:rsid w:val="00FF4B07"/>
    <w:rsid w:val="00FF4C7F"/>
    <w:rsid w:val="00FF527C"/>
    <w:rsid w:val="00FF54F9"/>
    <w:rsid w:val="00FF56CD"/>
    <w:rsid w:val="00FF59BD"/>
    <w:rsid w:val="00FF5AE0"/>
    <w:rsid w:val="00FF5E33"/>
    <w:rsid w:val="00FF6566"/>
    <w:rsid w:val="00FF6A59"/>
    <w:rsid w:val="00FF7509"/>
    <w:rsid w:val="00FF78E0"/>
    <w:rsid w:val="00FF7CCC"/>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3175D28-19CC-494F-9073-12817CAF7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1553"/>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
    <w:qFormat/>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qFormat/>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qFormat/>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qFormat/>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947C8A"/>
    <w:pPr>
      <w:spacing w:afterLines="60"/>
      <w:jc w:val="both"/>
    </w:pPr>
    <w:rPr>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4"/>
    <w:qFormat/>
    <w:rsid w:val="00410D29"/>
    <w:pPr>
      <w:spacing w:before="240" w:after="60"/>
      <w:jc w:val="center"/>
      <w:outlineLvl w:val="0"/>
    </w:pPr>
    <w:rPr>
      <w:rFonts w:ascii="CG Times (WN)" w:hAnsi="CG Times (WN)"/>
      <w:b/>
      <w:bCs/>
      <w:kern w:val="28"/>
      <w:sz w:val="32"/>
      <w:szCs w:val="32"/>
    </w:rPr>
  </w:style>
  <w:style w:type="character" w:customStyle="1" w:styleId="Char4">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NOChar1">
    <w:name w:val="NO Char1"/>
    <w:rsid w:val="004247D0"/>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7F3834-FC79-4619-8C7D-F4B8BEE18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490</TotalTime>
  <Pages>3</Pages>
  <Words>804</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Chaili</cp:lastModifiedBy>
  <cp:revision>67</cp:revision>
  <cp:lastPrinted>2009-04-22T01:01:00Z</cp:lastPrinted>
  <dcterms:created xsi:type="dcterms:W3CDTF">2020-02-11T06:52:00Z</dcterms:created>
  <dcterms:modified xsi:type="dcterms:W3CDTF">2020-04-10T03:26:00Z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